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55" w:rsidRDefault="00773C55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73C55" w:rsidRDefault="00CB56B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大通区质量品牌升级工程奖励办法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征求意见稿</w:t>
      </w:r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）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为完整准确贯彻新发展理念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促进区域经济转型升级，引导和激励企业走质量品牌之路，促进大通区经济持续、协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调、健康、高质量发展，依据《淮南市人民政府关于财政支持产业发展若干政策的意见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(2022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——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》（淮府〔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56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号）文件精神，经研究，结合我区实际，制定本办法。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ascii="Times New Roman" w:hAnsi="Times New Roman"/>
          <w:sz w:val="21"/>
          <w:szCs w:val="21"/>
        </w:rPr>
      </w:pPr>
      <w:r>
        <w:rPr>
          <w:rFonts w:ascii="黑体" w:eastAsia="黑体" w:hAnsi="宋体" w:cs="黑体"/>
          <w:sz w:val="32"/>
          <w:szCs w:val="32"/>
          <w:shd w:val="clear" w:color="auto" w:fill="FFFFFF"/>
        </w:rPr>
        <w:t>一、奖励对象：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本办法奖励的对象为新获评以下荣誉的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大通区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内企业，按不同级别及不同评定部门分类，进行奖励。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第一类：中国驰名商标、地理标志证明商标、安徽省专业商标品牌基地、安徽省商标品牌示范企业；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Times New Roman" w:eastAsia="仿宋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第二类：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皖美品牌示范企业；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第三类：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安徽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省政府质量奖、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安徽省卓越绩效奖、淮南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长质量奖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、淮南名牌企业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；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第四类：地理标志产品；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第五类：主持、参与制订国家标准、行业标准、省地方标准、市地方标准；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六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类：省农业标准化示范区、市农业标准化示范区；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第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七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类：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国家技术标准创新基地、省技术标准创新基地（中心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、国家标准应用试点（验证点）、全国企业标准“领跑者”。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八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类：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本地区申请、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已授权的发明专利；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类：知识产权质押贷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款；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类：中国专利金奖、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银奖、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优秀奖，安徽省专利金奖、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银奖、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优秀奖；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类：新认定的国家知识产权示范企业、优势企业；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第十二类：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主动实行缺陷消费品召回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ascii="Times New Roman" w:hAnsi="Times New Roman"/>
          <w:sz w:val="21"/>
          <w:szCs w:val="21"/>
        </w:rPr>
      </w:pP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二、奖励规则：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（一）同一产品同年获得两个以上等次名牌产品称号的，只奖励最高等次的名牌产品。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（二）获奖产品期满后重新确认的（即复评确认），只予以表彰，不再奖励。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（三）获奖企业在名牌产品的有效期内，因产品质量问题或其它原因被撤销名牌产品称号的，所受表彰奖励资金予以追回。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ascii="Times New Roman" w:hAnsi="Times New Roman"/>
          <w:color w:val="333333"/>
          <w:sz w:val="21"/>
          <w:szCs w:val="21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三、</w:t>
      </w: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奖励标准：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Times New Roman" w:eastAsia="仿宋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（一）获得中国驰名商标的企业给予奖励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万元；获得地理标志证明商标、安徽省专业商标品牌基地、安徽省商标品牌示范企业的企业，分别给予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万元奖励；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（二）获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得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皖美品牌示范企业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单位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奖励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万元；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（三）</w:t>
      </w:r>
      <w:r>
        <w:rPr>
          <w:rFonts w:ascii="仿宋" w:eastAsia="仿宋" w:hAnsi="仿宋" w:cs="仿宋" w:hint="eastAsia"/>
          <w:sz w:val="32"/>
          <w:szCs w:val="32"/>
        </w:rPr>
        <w:t>对获得淮南名牌的企业给予</w:t>
      </w:r>
      <w:r>
        <w:rPr>
          <w:rFonts w:ascii="仿宋" w:eastAsia="仿宋" w:hAnsi="仿宋" w:cs="仿宋" w:hint="eastAsia"/>
          <w:sz w:val="32"/>
          <w:szCs w:val="32"/>
        </w:rPr>
        <w:t>1.5</w:t>
      </w:r>
      <w:r>
        <w:rPr>
          <w:rFonts w:ascii="仿宋" w:eastAsia="仿宋" w:hAnsi="仿宋" w:cs="仿宋" w:hint="eastAsia"/>
          <w:sz w:val="32"/>
          <w:szCs w:val="32"/>
        </w:rPr>
        <w:t>万元奖励。对获得安徽省政府质量奖、淮南市市长质量奖、安徽省卓越绩效奖分别给予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万元、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万元、</w:t>
      </w:r>
      <w:r>
        <w:rPr>
          <w:rFonts w:ascii="仿宋" w:eastAsia="仿宋" w:hAnsi="仿宋" w:cs="仿宋" w:hint="eastAsia"/>
          <w:sz w:val="32"/>
          <w:szCs w:val="32"/>
        </w:rPr>
        <w:t>2.5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；</w:t>
      </w:r>
    </w:p>
    <w:p w:rsidR="00773C55" w:rsidRDefault="00CB56B5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（四）</w:t>
      </w:r>
      <w:r>
        <w:rPr>
          <w:rFonts w:ascii="仿宋" w:eastAsia="仿宋" w:hAnsi="仿宋" w:cs="仿宋" w:hint="eastAsia"/>
          <w:sz w:val="32"/>
          <w:szCs w:val="32"/>
        </w:rPr>
        <w:t>对获批国家地理标志产品保护的申报组织给予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万元奖励；</w:t>
      </w:r>
    </w:p>
    <w:p w:rsidR="00773C55" w:rsidRDefault="00CB56B5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（五）</w:t>
      </w:r>
      <w:r>
        <w:rPr>
          <w:rFonts w:ascii="仿宋" w:eastAsia="仿宋" w:hAnsi="仿宋" w:cs="仿宋" w:hint="eastAsia"/>
          <w:sz w:val="32"/>
          <w:szCs w:val="32"/>
        </w:rPr>
        <w:t>对主持制定国家、行业标准的企事业单位，分别给予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万元、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万元的一次性扶持；参与制定国家标准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（排名前三）、行业标准（排名前三）的企事业单位，分别给予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万元、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万元的一次性扶持；主持制定（团体标准）的企事业单位，给予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万元的一次性扶持。</w:t>
      </w:r>
    </w:p>
    <w:p w:rsidR="00773C55" w:rsidRDefault="00CB56B5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六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省农业标准化示范项目、市农业标准化示范项目的企业分别给予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万元、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万元奖励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；</w:t>
      </w:r>
    </w:p>
    <w:p w:rsidR="00773C55" w:rsidRDefault="00CB56B5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（七）获得国家技术标准创新基地、省技术标准创新基地（中心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、国家标准应用试点（验证点）在通过验收后分别给予一次性奖补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万元。获得全国企业标准“领跑者”或者通过对标达标的给予一次性奖补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0.5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万元。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（八）对新申请马德里国际商标注册的，一次性给予</w:t>
      </w:r>
      <w:r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0.5</w:t>
      </w:r>
      <w:r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万元的注册费用</w:t>
      </w:r>
      <w:r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补贴。对当年已授权的中国发明专利、国外发明专利，每件分别给予</w:t>
      </w:r>
      <w:r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0.2</w:t>
      </w:r>
      <w:r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万元、</w:t>
      </w:r>
      <w:r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0.5</w:t>
      </w:r>
      <w:r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万元奖励（每个单位或个人每年最多奖励</w:t>
      </w:r>
      <w:r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万）；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/>
        <w:rPr>
          <w:rFonts w:ascii="Times New Roman" w:eastAsia="仿宋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   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）对企业以专利权质押贷款方式融资的，纳入“政银担”，并按下列标准进行补助：融资额达到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元及以上的，在省、市补助基础上，我区再按贷款利息和专利评估费总额的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0%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一次性予以补助，最高补助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万元。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left="178" w:firstLine="458"/>
        <w:jc w:val="both"/>
        <w:rPr>
          <w:rFonts w:ascii="Times New Roman" w:eastAsia="仿宋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对企业利用商标专用权质押贷款的，每笔给予评估费、利息支出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50%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的补助，单个企业补助金额最高不超过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万元。（专利、商标质押贷款补贴政策只能享受一项）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left="178" w:firstLine="458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（十）获得中国专利金奖、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银奖、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优秀奖的分别奖励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7.5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万元，获得安徽省专利金奖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银奖、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优秀奖的分别给予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万元的奖励；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left="178" w:firstLine="458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）新认定的国家知识产权示范企业、优势企业分别奖励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万元，新认定的省知识产权企业、优势企业分别奖励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万元；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left="178" w:firstLine="458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企业主动履行召回义务，对在大通区市场监管局监督下主动实行召回、并在省级以上召回网站发布公告的，由大通区市场监管局核定货值金额后，按照货值金额（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万元以上，含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10%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的比例进行补贴，单个企业每年最高补贴不超过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万元。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ascii="Times New Roman" w:hAnsi="Times New Roman"/>
          <w:color w:val="333333"/>
          <w:sz w:val="21"/>
          <w:szCs w:val="21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四、奖励经费来源：</w:t>
      </w:r>
    </w:p>
    <w:p w:rsidR="00773C55" w:rsidRDefault="00CB56B5">
      <w:pPr>
        <w:pStyle w:val="a4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Times New Roman" w:hAnsi="Times New Roman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由区财政列入年度预算，据实核拨。奖励企业的具体承办工作，由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大通区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市场监督管理局负责。</w:t>
      </w:r>
    </w:p>
    <w:p w:rsidR="00773C55" w:rsidRDefault="00CB56B5">
      <w:pPr>
        <w:spacing w:line="560" w:lineRule="exact"/>
        <w:ind w:firstLineChars="200" w:firstLine="640"/>
      </w:pP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五、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本办法自印发之日起实施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由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大通区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市场监督管理局负责解释，</w:t>
      </w:r>
      <w:r>
        <w:rPr>
          <w:rFonts w:ascii="仿宋_GB2312" w:eastAsia="仿宋_GB2312" w:hAnsi="黑体" w:hint="eastAsia"/>
          <w:sz w:val="32"/>
          <w:szCs w:val="32"/>
        </w:rPr>
        <w:t>原出台的相关政策与本政策不一致的，以本政策为准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《大通区人民政府办公室关于印发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&lt;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大通区质量提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升奖励办法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&gt;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的通知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》（大府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办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〔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）、《大通区知识产权（专利）奖评奖及奖励规定》（大府办秘〔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号）同时废止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sectPr w:rsidR="00773C55" w:rsidSect="00773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g4OGIxOWU4MGJlNTJkMzc4ODgxOGVmZDk0Y2NlMTUifQ=="/>
  </w:docVars>
  <w:rsids>
    <w:rsidRoot w:val="00773C55"/>
    <w:rsid w:val="00773C55"/>
    <w:rsid w:val="00CB56B5"/>
    <w:rsid w:val="028A791D"/>
    <w:rsid w:val="086C305E"/>
    <w:rsid w:val="08EA02C2"/>
    <w:rsid w:val="09744F7B"/>
    <w:rsid w:val="0ABC05F0"/>
    <w:rsid w:val="0BB30364"/>
    <w:rsid w:val="16C43351"/>
    <w:rsid w:val="177B0B01"/>
    <w:rsid w:val="17B13B40"/>
    <w:rsid w:val="1A540B78"/>
    <w:rsid w:val="1B860A5A"/>
    <w:rsid w:val="1CD372EF"/>
    <w:rsid w:val="22BC43D1"/>
    <w:rsid w:val="22F77DA0"/>
    <w:rsid w:val="268B00B1"/>
    <w:rsid w:val="28341BBD"/>
    <w:rsid w:val="29537D23"/>
    <w:rsid w:val="2984277F"/>
    <w:rsid w:val="2D3F4016"/>
    <w:rsid w:val="351A55E9"/>
    <w:rsid w:val="378321EC"/>
    <w:rsid w:val="37A10188"/>
    <w:rsid w:val="37DE44A6"/>
    <w:rsid w:val="3D96413D"/>
    <w:rsid w:val="3F071AEC"/>
    <w:rsid w:val="3F612A82"/>
    <w:rsid w:val="42F84106"/>
    <w:rsid w:val="565358C7"/>
    <w:rsid w:val="5C6D5596"/>
    <w:rsid w:val="5CC41BBC"/>
    <w:rsid w:val="5E1819D3"/>
    <w:rsid w:val="5E5403CF"/>
    <w:rsid w:val="5FF534FB"/>
    <w:rsid w:val="60E23609"/>
    <w:rsid w:val="65D8740A"/>
    <w:rsid w:val="66F55554"/>
    <w:rsid w:val="696625EB"/>
    <w:rsid w:val="6A4B547C"/>
    <w:rsid w:val="6CD3474E"/>
    <w:rsid w:val="705C748A"/>
    <w:rsid w:val="793112A7"/>
    <w:rsid w:val="7C2B0690"/>
    <w:rsid w:val="7DE95B7F"/>
    <w:rsid w:val="7E583195"/>
    <w:rsid w:val="7E75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C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rsid w:val="00773C55"/>
    <w:pPr>
      <w:ind w:leftChars="200" w:left="420"/>
    </w:pPr>
  </w:style>
  <w:style w:type="paragraph" w:styleId="a4">
    <w:name w:val="Normal (Web)"/>
    <w:basedOn w:val="a"/>
    <w:qFormat/>
    <w:rsid w:val="00773C5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773C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2023-08-18T00:20:00Z</cp:lastPrinted>
  <dcterms:created xsi:type="dcterms:W3CDTF">2023-08-22T03:09:00Z</dcterms:created>
  <dcterms:modified xsi:type="dcterms:W3CDTF">2023-08-22T03:09:00Z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6C60A64DF574435996CA1DC1F61B8A0D_13</vt:lpwstr>
  </property>
</Properties>
</file>