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default" w:ascii="Times New Roman" w:hAnsi="Times New Roman" w:eastAsia="方正小标宋_GBK" w:cs="Times New Roman"/>
          <w:bCs/>
          <w:kern w:val="2"/>
          <w:sz w:val="44"/>
          <w:szCs w:val="44"/>
          <w:lang w:eastAsia="zh-CN"/>
        </w:rPr>
      </w:pPr>
      <w:r>
        <w:rPr>
          <w:rFonts w:hint="eastAsia" w:eastAsia="方正小标宋_GBK" w:cs="Times New Roman"/>
          <w:bCs/>
          <w:kern w:val="2"/>
          <w:sz w:val="44"/>
          <w:szCs w:val="44"/>
          <w:lang w:eastAsia="zh-CN"/>
        </w:rPr>
        <w:t>关于</w:t>
      </w:r>
      <w:r>
        <w:rPr>
          <w:rFonts w:hint="default" w:ascii="Times New Roman" w:hAnsi="Times New Roman" w:eastAsia="方正小标宋_GBK" w:cs="Times New Roman"/>
          <w:bCs/>
          <w:kern w:val="2"/>
          <w:sz w:val="44"/>
          <w:szCs w:val="44"/>
          <w:lang w:eastAsia="zh-CN"/>
        </w:rPr>
        <w:t>《</w:t>
      </w:r>
      <w:r>
        <w:rPr>
          <w:rFonts w:hint="default" w:ascii="Times New Roman" w:hAnsi="Times New Roman" w:eastAsia="方正小标宋_GBK" w:cs="Times New Roman"/>
          <w:bCs/>
          <w:kern w:val="2"/>
          <w:sz w:val="44"/>
          <w:szCs w:val="44"/>
          <w:lang w:val="en-US" w:eastAsia="zh-CN"/>
        </w:rPr>
        <w:t>大通区</w:t>
      </w:r>
      <w:r>
        <w:rPr>
          <w:rFonts w:hint="default" w:ascii="Times New Roman" w:hAnsi="Times New Roman" w:eastAsia="方正小标宋_GBK" w:cs="Times New Roman"/>
          <w:bCs/>
          <w:kern w:val="2"/>
          <w:sz w:val="44"/>
          <w:szCs w:val="44"/>
        </w:rPr>
        <w:t>实施规上工业</w:t>
      </w:r>
      <w:r>
        <w:rPr>
          <w:rFonts w:hint="default" w:ascii="Times New Roman" w:hAnsi="Times New Roman" w:eastAsia="方正小标宋_GBK" w:cs="Times New Roman"/>
          <w:bCs/>
          <w:kern w:val="2"/>
          <w:sz w:val="44"/>
          <w:szCs w:val="44"/>
          <w:lang w:val="en-US" w:eastAsia="zh-CN"/>
        </w:rPr>
        <w:t>企业</w:t>
      </w:r>
      <w:r>
        <w:rPr>
          <w:rFonts w:hint="default" w:ascii="Times New Roman" w:hAnsi="Times New Roman" w:eastAsia="方正小标宋_GBK" w:cs="Times New Roman"/>
          <w:bCs/>
          <w:kern w:val="2"/>
          <w:sz w:val="44"/>
          <w:szCs w:val="44"/>
        </w:rPr>
        <w:t>三年倍增</w:t>
      </w:r>
      <w:r>
        <w:rPr>
          <w:rFonts w:hint="default" w:ascii="Times New Roman" w:hAnsi="Times New Roman" w:eastAsia="方正小标宋_GBK" w:cs="Times New Roman"/>
          <w:bCs/>
          <w:kern w:val="2"/>
          <w:sz w:val="44"/>
          <w:szCs w:val="44"/>
          <w:lang w:eastAsia="zh-CN"/>
        </w:rPr>
        <w:t>、</w:t>
      </w:r>
      <w:r>
        <w:rPr>
          <w:rFonts w:hint="default" w:ascii="Times New Roman" w:hAnsi="Times New Roman" w:eastAsia="方正小标宋_GBK" w:cs="Times New Roman"/>
          <w:bCs/>
          <w:kern w:val="2"/>
          <w:sz w:val="44"/>
          <w:szCs w:val="44"/>
        </w:rPr>
        <w:t>规上</w:t>
      </w:r>
      <w:r>
        <w:rPr>
          <w:rFonts w:hint="default" w:ascii="Times New Roman" w:hAnsi="Times New Roman" w:eastAsia="方正小标宋_GBK" w:cs="Times New Roman"/>
          <w:bCs/>
          <w:kern w:val="2"/>
          <w:sz w:val="44"/>
          <w:szCs w:val="44"/>
          <w:lang w:val="en-US" w:eastAsia="zh-CN"/>
        </w:rPr>
        <w:t>工业企业技改三年全覆盖</w:t>
      </w:r>
      <w:r>
        <w:rPr>
          <w:rFonts w:hint="default" w:ascii="Times New Roman" w:hAnsi="Times New Roman" w:eastAsia="方正小标宋_GBK" w:cs="Times New Roman"/>
          <w:bCs/>
          <w:kern w:val="2"/>
          <w:sz w:val="44"/>
          <w:szCs w:val="44"/>
        </w:rPr>
        <w:t>行动方案</w:t>
      </w:r>
      <w:r>
        <w:rPr>
          <w:rFonts w:hint="default" w:ascii="Times New Roman" w:hAnsi="Times New Roman" w:eastAsia="方正小标宋_GBK" w:cs="Times New Roman"/>
          <w:bCs/>
          <w:kern w:val="2"/>
          <w:sz w:val="44"/>
          <w:szCs w:val="44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eastAsia="方正小标宋_GBK" w:cs="Times New Roman"/>
          <w:bCs/>
          <w:kern w:val="2"/>
          <w:sz w:val="44"/>
          <w:szCs w:val="44"/>
          <w:lang w:eastAsia="zh-CN"/>
        </w:rPr>
      </w:pPr>
      <w:r>
        <w:rPr>
          <w:rFonts w:hint="eastAsia" w:eastAsia="方正小标宋_GBK" w:cs="Times New Roman"/>
          <w:bCs/>
          <w:kern w:val="2"/>
          <w:sz w:val="44"/>
          <w:szCs w:val="44"/>
          <w:lang w:eastAsia="zh-CN"/>
        </w:rPr>
        <w:t>的起草说明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eastAsia="黑体" w:cs="Times New Roman"/>
          <w:smallCaps w:val="0"/>
          <w:color w:val="000000"/>
          <w:kern w:val="2"/>
          <w:sz w:val="32"/>
          <w:szCs w:val="32"/>
          <w:lang w:val="en-US" w:eastAsia="zh-CN" w:bidi="ar-SA"/>
        </w:rPr>
        <w:t>一、背景依据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企业是经济发展中最活跃的主体，是促进创新发展的重要力量。近年来，我区围绕新一代信息技术、高端装备制造、新材料、生物、新能源汽车、新能源、节能环保、数字创意等八大领域战略性新兴产业，瞄准装备、建材、医药、服装纺织等领域，大力支持规上工业企业三年倍增、规上工业企业技改三年全覆盖，创新活力愈加迸发，科技创新主阵营继续扩大，新兴产业得到进一步发展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为深入实施创新驱动发展战略，增强企业核心竞争力，推动企业高质量发展，结合我区实际，制定《方案》。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smallCap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smallCaps w:val="0"/>
          <w:color w:val="000000"/>
          <w:kern w:val="2"/>
          <w:sz w:val="32"/>
          <w:szCs w:val="32"/>
          <w:lang w:val="en-US" w:eastAsia="zh-CN" w:bidi="ar-SA"/>
        </w:rPr>
        <w:t>二、起草过程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一是组织起草。区经信局牵头负责《方案》的编制工作，认真进行了前期准备、动员部署、研究讨论及广泛调研，形成《方案》（征求意见稿）。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二是征求意见。2023年2月11日，区经信局以文件形式书面征求乡镇街道、区直各有关单位意见；在征求各方面意见的基础上，对《方案》（征求意见稿）进一步修订。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三是文件审查。2023年2月15日，区经信局局长办公会议对《方案（送审稿）》进行了审查。2022年3月，区经信局递交送审材料，完成公平竞争性审查及合法性审查。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四是决策印发。2023年3月14日，《实施规上工业企业三年倍增、规上工业企业技改三年全覆盖行动方案》正式印发实施。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90" w:lineRule="exact"/>
        <w:ind w:leftChars="200"/>
        <w:jc w:val="left"/>
        <w:textAlignment w:val="auto"/>
        <w:rPr>
          <w:rFonts w:hint="default" w:ascii="Times New Roman" w:hAnsi="Times New Roman" w:eastAsia="黑体" w:cs="Times New Roman"/>
          <w:smallCap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smallCaps w:val="0"/>
          <w:color w:val="000000"/>
          <w:kern w:val="2"/>
          <w:sz w:val="32"/>
          <w:szCs w:val="32"/>
          <w:lang w:val="en-US" w:eastAsia="zh-CN" w:bidi="ar-SA"/>
        </w:rPr>
        <w:t>三、主要内容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(一)聚焦产业集群发展狠抓企业培育和技改。坚持把发展经济的着力点放在实体经济上，推进新型工业化，围绕高端装备制造、新能源汽车及零部件、新材料、绿色食品、生命健康、新一代信息技术等六大新兴产业，推动打造一批规上工业企业，实现产业集群发展和企业数量提高融合推进。聚焦园区主导产业和龙头企业精准培育，整体谋划、积极协调、系统解决产业链上下游配套项目建设、融资信贷、销售渠道等方面问题。以产业链发展牵引和推动规上工业企业技改工作，实现产业发展主线突破，规上工业企业技改多点开花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(二)围绕科技创新发展提升企业质量。实施核心产业链供应链生态建设工程，强化企业科技创新主体地位，大力培育高新技术企业和科技型中小企业。鼓励领军企业和龙头企业牵头建设产学研深度融合载体，组建创新联合体和创新平台，稳定和发展工业企业市场主体规模。建立健全规上工业企业技改库，摸清企业技改底数、科学管理;落实规上工业企业技改工作压茬推进机制，引导和鼓励企业新设备、新技术、新工艺进行技术改造、厂房扩建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(三)强化产业政策支持助力企业做大做强。对新增规上工业企业，给予一次性奖励30万元(“小升规"企业分三年支付，每年10万元)。上述奖补资金由市、区共同承担，市与区承担比例为2: 1. 对规上及拟入规工业企业实施总投资1000万元以上的技术改造项目，且未获得省、市级奖补的，符合《工业“四基”发展目录》的，按照项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目设备购置额的15%给予奖补，单个项目不超过150万元;符合市产业发展路径、六大新兴产业发展方向之一，列入《淮南市工业转型省级项目投资导向计划》，按照项目设备购置额的10%给予奖补，单个项目不超过100万元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对年营业收入首次突破5000万元、1亿元、5亿元、10亿元、30亿元及以上的规上制造业企业，且未获得省、市级奖补的，分别给予5万元、10万元、20万元、30万元、50万元一次性奖励。合理运用亩均效益评价结果，原则上只对A类(优先发展类)、B类(鼓励提升类)工业企业予以扶持或奖补。以前文件中有关政策与本文件不一致的，以本文件为准(以前文件相应条款自行废止)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1984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4Yzc3YzE5OGQzMmIyODBhYWY2OTQwNGI0MDdlZjIifQ=="/>
  </w:docVars>
  <w:rsids>
    <w:rsidRoot w:val="7D4E5B4D"/>
    <w:rsid w:val="46183132"/>
    <w:rsid w:val="46E42232"/>
    <w:rsid w:val="7D4E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39"/>
    <w:pPr>
      <w:ind w:left="280"/>
      <w:jc w:val="left"/>
    </w:pPr>
    <w:rPr>
      <w:rFonts w:ascii="Calibri" w:hAnsi="Calibri"/>
      <w:smallCaps/>
      <w:sz w:val="20"/>
      <w:szCs w:val="20"/>
    </w:rPr>
  </w:style>
  <w:style w:type="paragraph" w:styleId="3">
    <w:name w:val="Body Text"/>
    <w:basedOn w:val="1"/>
    <w:next w:val="1"/>
    <w:qFormat/>
    <w:uiPriority w:val="0"/>
    <w:pPr>
      <w:spacing w:after="120"/>
      <w:jc w:val="left"/>
    </w:pPr>
    <w:rPr>
      <w:color w:val="000000"/>
      <w:kern w:val="1"/>
      <w:sz w:val="20"/>
      <w:szCs w:val="20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1386</Words>
  <Characters>1424</Characters>
  <Lines>0</Lines>
  <Paragraphs>0</Paragraphs>
  <TotalTime>2</TotalTime>
  <ScaleCrop>false</ScaleCrop>
  <LinksUpToDate>false</LinksUpToDate>
  <CharactersWithSpaces>1426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2023-04-04T09:17:00Z</dcterms:created>
  <dc:creator>Mr  Zhan</dc:creator>
  <cp:lastModifiedBy>Mr  Zhan</cp:lastModifiedBy>
  <dcterms:modified xsi:type="dcterms:W3CDTF">2023-04-11T07:22:30Z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3B6015DDC95B4B86AF70D651503A6C4B</vt:lpwstr>
  </property>
</Properties>
</file>