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619AC2">
      <w:pPr>
        <w:autoSpaceDE w:val="0"/>
        <w:autoSpaceDN w:val="0"/>
        <w:adjustRightInd w:val="0"/>
        <w:snapToGrid w:val="0"/>
        <w:spacing w:line="560" w:lineRule="exact"/>
        <w:jc w:val="center"/>
        <w:rPr>
          <w:rFonts w:hint="eastAsia" w:eastAsia="仿宋_GB2312"/>
          <w:snapToGrid w:val="0"/>
          <w:color w:val="000000"/>
          <w:kern w:val="0"/>
          <w:sz w:val="32"/>
          <w:szCs w:val="32"/>
          <w:lang w:val="en-US" w:eastAsia="zh-CN"/>
        </w:rPr>
      </w:pPr>
    </w:p>
    <w:p w14:paraId="7CD9C3D5">
      <w:pPr>
        <w:autoSpaceDE w:val="0"/>
        <w:autoSpaceDN w:val="0"/>
        <w:adjustRightInd w:val="0"/>
        <w:snapToGrid w:val="0"/>
        <w:spacing w:line="560" w:lineRule="exact"/>
        <w:jc w:val="center"/>
        <w:rPr>
          <w:rFonts w:hint="eastAsia" w:eastAsia="仿宋_GB2312"/>
          <w:snapToGrid w:val="0"/>
          <w:color w:val="000000"/>
          <w:kern w:val="0"/>
          <w:sz w:val="32"/>
          <w:szCs w:val="32"/>
          <w:lang w:val="en-US" w:eastAsia="zh-CN"/>
        </w:rPr>
      </w:pPr>
    </w:p>
    <w:p w14:paraId="360C021C">
      <w:pPr>
        <w:autoSpaceDE w:val="0"/>
        <w:autoSpaceDN w:val="0"/>
        <w:adjustRightInd w:val="0"/>
        <w:snapToGrid w:val="0"/>
        <w:spacing w:line="560" w:lineRule="exact"/>
        <w:jc w:val="center"/>
        <w:rPr>
          <w:rFonts w:hint="eastAsia" w:eastAsia="仿宋_GB2312"/>
          <w:snapToGrid w:val="0"/>
          <w:color w:val="000000"/>
          <w:kern w:val="0"/>
          <w:sz w:val="32"/>
          <w:szCs w:val="32"/>
          <w:lang w:val="en-US" w:eastAsia="zh-CN"/>
        </w:rPr>
      </w:pPr>
    </w:p>
    <w:p w14:paraId="39BF8B50">
      <w:pPr>
        <w:autoSpaceDE w:val="0"/>
        <w:autoSpaceDN w:val="0"/>
        <w:adjustRightInd w:val="0"/>
        <w:snapToGrid w:val="0"/>
        <w:spacing w:line="560" w:lineRule="exact"/>
        <w:jc w:val="center"/>
        <w:rPr>
          <w:rFonts w:hint="eastAsia" w:eastAsia="仿宋_GB2312"/>
          <w:snapToGrid w:val="0"/>
          <w:color w:val="000000"/>
          <w:kern w:val="0"/>
          <w:sz w:val="32"/>
          <w:szCs w:val="32"/>
          <w:lang w:val="en-US" w:eastAsia="zh-CN"/>
        </w:rPr>
      </w:pPr>
    </w:p>
    <w:p w14:paraId="52CFC80B">
      <w:pPr>
        <w:autoSpaceDE w:val="0"/>
        <w:autoSpaceDN w:val="0"/>
        <w:adjustRightInd w:val="0"/>
        <w:snapToGrid w:val="0"/>
        <w:spacing w:line="560" w:lineRule="exact"/>
        <w:jc w:val="center"/>
        <w:rPr>
          <w:rFonts w:hint="eastAsia" w:eastAsia="仿宋_GB2312"/>
          <w:snapToGrid w:val="0"/>
          <w:color w:val="000000"/>
          <w:kern w:val="0"/>
          <w:sz w:val="32"/>
          <w:szCs w:val="32"/>
          <w:lang w:val="en-US" w:eastAsia="zh-CN"/>
        </w:rPr>
      </w:pPr>
    </w:p>
    <w:p w14:paraId="76D77E3D">
      <w:pPr>
        <w:autoSpaceDE w:val="0"/>
        <w:autoSpaceDN w:val="0"/>
        <w:adjustRightInd w:val="0"/>
        <w:snapToGrid w:val="0"/>
        <w:spacing w:line="560" w:lineRule="exact"/>
        <w:jc w:val="center"/>
        <w:rPr>
          <w:rFonts w:hint="eastAsia" w:eastAsia="仿宋_GB2312"/>
          <w:snapToGrid w:val="0"/>
          <w:color w:val="000000"/>
          <w:kern w:val="0"/>
          <w:sz w:val="32"/>
          <w:szCs w:val="32"/>
          <w:lang w:val="en-US" w:eastAsia="zh-CN"/>
        </w:rPr>
      </w:pPr>
    </w:p>
    <w:p w14:paraId="144BC729">
      <w:pPr>
        <w:autoSpaceDE w:val="0"/>
        <w:autoSpaceDN w:val="0"/>
        <w:adjustRightInd w:val="0"/>
        <w:snapToGrid w:val="0"/>
        <w:spacing w:line="560" w:lineRule="exact"/>
        <w:jc w:val="center"/>
        <w:rPr>
          <w:rFonts w:eastAsia="仿宋_GB2312"/>
          <w:snapToGrid w:val="0"/>
          <w:color w:val="000000"/>
          <w:kern w:val="0"/>
          <w:sz w:val="32"/>
          <w:szCs w:val="32"/>
        </w:rPr>
      </w:pPr>
      <w:r>
        <w:rPr>
          <w:rFonts w:hint="eastAsia" w:eastAsia="仿宋_GB2312"/>
          <w:snapToGrid w:val="0"/>
          <w:color w:val="000000"/>
          <w:kern w:val="0"/>
          <w:sz w:val="32"/>
          <w:szCs w:val="32"/>
          <w:lang w:val="en-US" w:eastAsia="zh-CN"/>
        </w:rPr>
        <w:t>九</w:t>
      </w:r>
      <w:r>
        <w:rPr>
          <w:rFonts w:eastAsia="仿宋_GB2312"/>
          <w:snapToGrid w:val="0"/>
          <w:color w:val="000000"/>
          <w:kern w:val="0"/>
          <w:sz w:val="32"/>
          <w:szCs w:val="32"/>
        </w:rPr>
        <w:t>办发〔202</w:t>
      </w:r>
      <w:r>
        <w:rPr>
          <w:rFonts w:hint="eastAsia" w:eastAsia="仿宋_GB2312"/>
          <w:snapToGrid w:val="0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eastAsia="仿宋_GB2312"/>
          <w:snapToGrid w:val="0"/>
          <w:color w:val="000000"/>
          <w:kern w:val="0"/>
          <w:sz w:val="32"/>
          <w:szCs w:val="32"/>
        </w:rPr>
        <w:t>〕</w:t>
      </w:r>
      <w:r>
        <w:rPr>
          <w:rFonts w:hint="eastAsia" w:eastAsia="仿宋_GB2312"/>
          <w:snapToGrid w:val="0"/>
          <w:color w:val="000000"/>
          <w:kern w:val="0"/>
          <w:sz w:val="32"/>
          <w:szCs w:val="32"/>
          <w:lang w:val="en-US" w:eastAsia="zh-CN"/>
        </w:rPr>
        <w:t>1</w:t>
      </w:r>
      <w:r>
        <w:rPr>
          <w:rFonts w:eastAsia="仿宋_GB2312"/>
          <w:snapToGrid w:val="0"/>
          <w:color w:val="000000"/>
          <w:kern w:val="0"/>
          <w:sz w:val="32"/>
          <w:szCs w:val="32"/>
        </w:rPr>
        <w:t>号</w:t>
      </w:r>
    </w:p>
    <w:p w14:paraId="178487AC">
      <w:pPr>
        <w:adjustRightInd w:val="0"/>
        <w:snapToGrid w:val="0"/>
        <w:spacing w:line="560" w:lineRule="exact"/>
        <w:jc w:val="center"/>
        <w:rPr>
          <w:rFonts w:eastAsia="仿宋_GB2312"/>
          <w:snapToGrid w:val="0"/>
          <w:color w:val="000000"/>
          <w:kern w:val="0"/>
          <w:sz w:val="32"/>
          <w:szCs w:val="32"/>
        </w:rPr>
      </w:pPr>
    </w:p>
    <w:p w14:paraId="309E0DA3">
      <w:pPr>
        <w:adjustRightInd w:val="0"/>
        <w:snapToGrid w:val="0"/>
        <w:spacing w:line="560" w:lineRule="exact"/>
        <w:jc w:val="center"/>
        <w:rPr>
          <w:rFonts w:eastAsia="仿宋_GB2312"/>
          <w:snapToGrid w:val="0"/>
          <w:color w:val="000000"/>
          <w:kern w:val="0"/>
          <w:sz w:val="32"/>
          <w:szCs w:val="32"/>
        </w:rPr>
      </w:pPr>
    </w:p>
    <w:p w14:paraId="60963F85">
      <w:pPr>
        <w:adjustRightInd w:val="0"/>
        <w:snapToGrid w:val="0"/>
        <w:spacing w:line="560" w:lineRule="exact"/>
        <w:jc w:val="center"/>
        <w:rPr>
          <w:rFonts w:eastAsia="方正小标宋_GBK"/>
          <w:snapToGrid w:val="0"/>
          <w:kern w:val="0"/>
          <w:sz w:val="44"/>
          <w:szCs w:val="44"/>
        </w:rPr>
      </w:pPr>
      <w:bookmarkStart w:id="0" w:name="_GoBack"/>
      <w:bookmarkEnd w:id="0"/>
      <w:r>
        <w:rPr>
          <w:rFonts w:eastAsia="方正小标宋_GBK"/>
          <w:snapToGrid w:val="0"/>
          <w:kern w:val="0"/>
          <w:sz w:val="44"/>
          <w:szCs w:val="44"/>
        </w:rPr>
        <w:t>关于印发《</w:t>
      </w:r>
      <w:r>
        <w:rPr>
          <w:rFonts w:hint="eastAsia" w:eastAsia="方正小标宋_GBK"/>
          <w:snapToGrid w:val="0"/>
          <w:kern w:val="0"/>
          <w:sz w:val="44"/>
          <w:szCs w:val="44"/>
          <w:lang w:val="en-US" w:eastAsia="zh-CN"/>
        </w:rPr>
        <w:t>九龙岗</w:t>
      </w:r>
      <w:r>
        <w:rPr>
          <w:rFonts w:hint="eastAsia" w:eastAsia="方正小标宋_GBK"/>
          <w:snapToGrid w:val="0"/>
          <w:kern w:val="0"/>
          <w:sz w:val="44"/>
          <w:szCs w:val="44"/>
        </w:rPr>
        <w:t>镇租赁新能源汽车保障公务出行暂行管理办法</w:t>
      </w:r>
      <w:r>
        <w:rPr>
          <w:rFonts w:eastAsia="方正小标宋_GBK"/>
          <w:snapToGrid w:val="0"/>
          <w:kern w:val="0"/>
          <w:sz w:val="44"/>
          <w:szCs w:val="44"/>
        </w:rPr>
        <w:t>》的通知</w:t>
      </w:r>
    </w:p>
    <w:p w14:paraId="537E916D">
      <w:pPr>
        <w:adjustRightInd w:val="0"/>
        <w:snapToGrid w:val="0"/>
        <w:spacing w:line="560" w:lineRule="exact"/>
        <w:jc w:val="center"/>
        <w:rPr>
          <w:rFonts w:eastAsia="仿宋_GB2312"/>
          <w:snapToGrid w:val="0"/>
          <w:color w:val="000000"/>
          <w:kern w:val="0"/>
          <w:sz w:val="32"/>
          <w:szCs w:val="32"/>
        </w:rPr>
      </w:pPr>
    </w:p>
    <w:p w14:paraId="42CED3C0">
      <w:pPr>
        <w:adjustRightInd w:val="0"/>
        <w:snapToGrid w:val="0"/>
        <w:spacing w:line="560" w:lineRule="exact"/>
        <w:rPr>
          <w:rFonts w:eastAsia="仿宋_GB2312"/>
          <w:snapToGrid w:val="0"/>
          <w:kern w:val="0"/>
          <w:sz w:val="32"/>
          <w:szCs w:val="32"/>
        </w:rPr>
      </w:pPr>
      <w:r>
        <w:rPr>
          <w:rFonts w:eastAsia="仿宋_GB2312"/>
          <w:snapToGrid w:val="0"/>
          <w:kern w:val="0"/>
          <w:sz w:val="32"/>
          <w:szCs w:val="32"/>
        </w:rPr>
        <w:t>镇各部门：</w:t>
      </w:r>
    </w:p>
    <w:p w14:paraId="0657C6CF">
      <w:pPr>
        <w:adjustRightInd w:val="0"/>
        <w:snapToGrid w:val="0"/>
        <w:spacing w:line="560" w:lineRule="exact"/>
        <w:ind w:firstLine="640" w:firstLineChars="200"/>
        <w:rPr>
          <w:rFonts w:eastAsia="仿宋_GB2312"/>
          <w:snapToGrid w:val="0"/>
          <w:kern w:val="0"/>
          <w:sz w:val="32"/>
          <w:szCs w:val="32"/>
        </w:rPr>
      </w:pPr>
      <w:r>
        <w:rPr>
          <w:rFonts w:eastAsia="仿宋_GB2312"/>
          <w:snapToGrid w:val="0"/>
          <w:kern w:val="0"/>
          <w:sz w:val="32"/>
          <w:szCs w:val="32"/>
        </w:rPr>
        <w:t>经镇政府研究同意，现将《</w:t>
      </w:r>
      <w:r>
        <w:rPr>
          <w:rFonts w:hint="eastAsia" w:eastAsia="仿宋_GB2312"/>
          <w:snapToGrid w:val="0"/>
          <w:kern w:val="0"/>
          <w:sz w:val="32"/>
          <w:szCs w:val="32"/>
          <w:lang w:val="en-US" w:eastAsia="zh-CN"/>
        </w:rPr>
        <w:t>九龙岗</w:t>
      </w:r>
      <w:r>
        <w:rPr>
          <w:rFonts w:hint="eastAsia" w:eastAsia="仿宋_GB2312"/>
          <w:snapToGrid w:val="0"/>
          <w:kern w:val="0"/>
          <w:sz w:val="32"/>
          <w:szCs w:val="32"/>
        </w:rPr>
        <w:t>镇租赁新能源汽车保障公务出行暂行管理办法</w:t>
      </w:r>
      <w:r>
        <w:rPr>
          <w:rFonts w:eastAsia="仿宋_GB2312"/>
          <w:snapToGrid w:val="0"/>
          <w:kern w:val="0"/>
          <w:sz w:val="32"/>
          <w:szCs w:val="32"/>
        </w:rPr>
        <w:t>》印发给你们，请认真遵照执行。</w:t>
      </w:r>
    </w:p>
    <w:p w14:paraId="636F5823">
      <w:pPr>
        <w:adjustRightInd w:val="0"/>
        <w:snapToGrid w:val="0"/>
        <w:spacing w:line="560" w:lineRule="exact"/>
        <w:jc w:val="center"/>
        <w:rPr>
          <w:rFonts w:eastAsia="仿宋_GB2312"/>
          <w:snapToGrid w:val="0"/>
          <w:kern w:val="0"/>
          <w:sz w:val="32"/>
          <w:szCs w:val="32"/>
        </w:rPr>
      </w:pPr>
    </w:p>
    <w:p w14:paraId="6181D6F6">
      <w:pPr>
        <w:adjustRightInd w:val="0"/>
        <w:snapToGrid w:val="0"/>
        <w:spacing w:line="560" w:lineRule="exact"/>
        <w:jc w:val="center"/>
        <w:rPr>
          <w:rFonts w:eastAsia="仿宋_GB2312"/>
          <w:snapToGrid w:val="0"/>
          <w:kern w:val="0"/>
          <w:sz w:val="32"/>
          <w:szCs w:val="32"/>
        </w:rPr>
      </w:pPr>
    </w:p>
    <w:p w14:paraId="6C64FA84">
      <w:pPr>
        <w:adjustRightInd w:val="0"/>
        <w:snapToGrid w:val="0"/>
        <w:spacing w:line="560" w:lineRule="exact"/>
        <w:jc w:val="right"/>
        <w:rPr>
          <w:rFonts w:eastAsia="仿宋_GB2312"/>
          <w:snapToGrid w:val="0"/>
          <w:kern w:val="0"/>
          <w:sz w:val="32"/>
          <w:szCs w:val="32"/>
        </w:rPr>
      </w:pPr>
      <w:r>
        <w:rPr>
          <w:rFonts w:eastAsia="仿宋_GB2312"/>
          <w:snapToGrid w:val="0"/>
          <w:kern w:val="0"/>
          <w:sz w:val="32"/>
          <w:szCs w:val="32"/>
        </w:rPr>
        <w:t xml:space="preserve">  淮南市</w:t>
      </w:r>
      <w:r>
        <w:rPr>
          <w:rFonts w:hint="eastAsia" w:eastAsia="仿宋_GB2312"/>
          <w:snapToGrid w:val="0"/>
          <w:kern w:val="0"/>
          <w:sz w:val="32"/>
          <w:szCs w:val="32"/>
          <w:lang w:val="en-US" w:eastAsia="zh-CN"/>
        </w:rPr>
        <w:t>九龙岗镇</w:t>
      </w:r>
      <w:r>
        <w:rPr>
          <w:rFonts w:eastAsia="仿宋_GB2312"/>
          <w:snapToGrid w:val="0"/>
          <w:kern w:val="0"/>
          <w:sz w:val="32"/>
          <w:szCs w:val="32"/>
        </w:rPr>
        <w:t>党政办公室</w:t>
      </w:r>
    </w:p>
    <w:p w14:paraId="59F9A96B">
      <w:pPr>
        <w:wordWrap w:val="0"/>
        <w:adjustRightInd w:val="0"/>
        <w:snapToGrid w:val="0"/>
        <w:spacing w:line="560" w:lineRule="exact"/>
        <w:jc w:val="right"/>
        <w:rPr>
          <w:rFonts w:eastAsia="仿宋_GB2312"/>
          <w:snapToGrid w:val="0"/>
          <w:kern w:val="0"/>
          <w:sz w:val="32"/>
          <w:szCs w:val="32"/>
        </w:rPr>
      </w:pPr>
      <w:r>
        <w:rPr>
          <w:rFonts w:eastAsia="仿宋_GB2312"/>
          <w:snapToGrid w:val="0"/>
          <w:kern w:val="0"/>
          <w:sz w:val="32"/>
          <w:szCs w:val="32"/>
        </w:rPr>
        <w:t>202</w:t>
      </w:r>
      <w:r>
        <w:rPr>
          <w:rFonts w:hint="eastAsia" w:eastAsia="仿宋_GB2312"/>
          <w:snapToGrid w:val="0"/>
          <w:kern w:val="0"/>
          <w:sz w:val="32"/>
          <w:szCs w:val="32"/>
          <w:lang w:val="en-US" w:eastAsia="zh-CN"/>
        </w:rPr>
        <w:t>5</w:t>
      </w:r>
      <w:r>
        <w:rPr>
          <w:rFonts w:eastAsia="仿宋_GB2312"/>
          <w:snapToGrid w:val="0"/>
          <w:kern w:val="0"/>
          <w:sz w:val="32"/>
          <w:szCs w:val="32"/>
        </w:rPr>
        <w:t>年</w:t>
      </w:r>
      <w:r>
        <w:rPr>
          <w:rFonts w:hint="eastAsia" w:eastAsia="仿宋_GB2312"/>
          <w:snapToGrid w:val="0"/>
          <w:kern w:val="0"/>
          <w:sz w:val="32"/>
          <w:szCs w:val="32"/>
          <w:lang w:val="en-US" w:eastAsia="zh-CN"/>
        </w:rPr>
        <w:t>2</w:t>
      </w:r>
      <w:r>
        <w:rPr>
          <w:rFonts w:eastAsia="仿宋_GB2312"/>
          <w:snapToGrid w:val="0"/>
          <w:kern w:val="0"/>
          <w:sz w:val="32"/>
          <w:szCs w:val="32"/>
        </w:rPr>
        <w:t>月</w:t>
      </w:r>
      <w:r>
        <w:rPr>
          <w:rFonts w:hint="eastAsia" w:eastAsia="仿宋_GB2312"/>
          <w:snapToGrid w:val="0"/>
          <w:kern w:val="0"/>
          <w:sz w:val="32"/>
          <w:szCs w:val="32"/>
          <w:lang w:val="en-US" w:eastAsia="zh-CN"/>
        </w:rPr>
        <w:t>14</w:t>
      </w:r>
      <w:r>
        <w:rPr>
          <w:rFonts w:eastAsia="仿宋_GB2312"/>
          <w:snapToGrid w:val="0"/>
          <w:kern w:val="0"/>
          <w:sz w:val="32"/>
          <w:szCs w:val="32"/>
        </w:rPr>
        <w:t xml:space="preserve">日  </w:t>
      </w:r>
    </w:p>
    <w:p w14:paraId="44B1D539">
      <w:pPr>
        <w:adjustRightInd w:val="0"/>
        <w:snapToGrid w:val="0"/>
        <w:spacing w:line="560" w:lineRule="exact"/>
        <w:ind w:firstLine="1320" w:firstLineChars="300"/>
        <w:rPr>
          <w:rFonts w:eastAsia="方正小标宋简体"/>
          <w:snapToGrid w:val="0"/>
          <w:color w:val="000000"/>
          <w:kern w:val="0"/>
          <w:sz w:val="44"/>
          <w:szCs w:val="44"/>
        </w:rPr>
      </w:pPr>
    </w:p>
    <w:p w14:paraId="597B58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</w:pPr>
    </w:p>
    <w:p w14:paraId="1FD3DA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</w:pPr>
    </w:p>
    <w:p w14:paraId="4541E7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</w:pPr>
    </w:p>
    <w:p w14:paraId="2BFC4D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</w:pPr>
    </w:p>
    <w:p w14:paraId="1581D3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  <w:t>九龙岗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镇租赁新能源汽车保障公务出行</w:t>
      </w:r>
    </w:p>
    <w:p w14:paraId="12200A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暂行管理办法</w:t>
      </w:r>
    </w:p>
    <w:p w14:paraId="660D0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2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54D6A7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50" w:line="560" w:lineRule="exact"/>
        <w:ind w:left="0" w:leftChars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 xml:space="preserve">第一章 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总则</w:t>
      </w:r>
    </w:p>
    <w:p w14:paraId="49C978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第一条 根据《党政机关厉行节约反对浪费条例》和省、市公务用车管理的有关制度和规定，为有效保障公车改革后镇机关公务出行，结合我镇实际，制定本办法。</w:t>
      </w:r>
    </w:p>
    <w:p w14:paraId="0039C6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第二条 在节支的原则下，根据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《关于全市基层公务出行分时租赁新能源汽车有关事项的通知》（淮管〔2022〕36 号），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结合实际工作需要，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租赁新能源汽车，作为镇公务出行的补充。</w:t>
      </w:r>
    </w:p>
    <w:p w14:paraId="500A4B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720"/>
        <w:jc w:val="both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4F01EA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50" w:line="560" w:lineRule="exact"/>
        <w:ind w:left="0" w:leftChars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 xml:space="preserve">第二章 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车辆使用</w:t>
      </w:r>
    </w:p>
    <w:p w14:paraId="2BB4D8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车辆使用坚持规范、节约、公开、透明的原则，谁申请谁负责、谁使用谁负责，接受全镇工作人员、社会各界和群众的监督。</w:t>
      </w:r>
    </w:p>
    <w:p w14:paraId="095F82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条 实行用车申请、审批制度。用车申请、审核须通过平台施行，用车人在任务开始前15分钟内到党政办领取钥匙，任务结束后到党政办归还钥匙。未经许可不得通过线下方式申请用车。</w:t>
      </w:r>
    </w:p>
    <w:p w14:paraId="69599A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各部门用车，原则上需提前半天申请，党政办根据各部门用车计划，对同一路线用车统筹安排。</w:t>
      </w:r>
    </w:p>
    <w:p w14:paraId="1F1183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条 新能源车仅限于公务出行，主要保障镇党委、政府重点工作和中心工作，可用于应急保障、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防汛抗旱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、秸秆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烧、环保督查、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农业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服务、生态治理、突发事件、迎接检查督查等方面。</w:t>
      </w:r>
    </w:p>
    <w:p w14:paraId="79E303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条 符合驾驶条件的机关干部职工可以向镇党政办提交驾驶申请，并签订《新能源汽车驾驶承诺书》。驾驶新能源汽车应当符合以下条件：</w:t>
      </w:r>
    </w:p>
    <w:p w14:paraId="2326F0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（一）取得相应准驾车型机动车驾驶证并具有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年以上驾驶经历；</w:t>
      </w:r>
    </w:p>
    <w:p w14:paraId="53DA61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（二）最近连续3个记分周期内没有记满12分记录；</w:t>
      </w:r>
    </w:p>
    <w:p w14:paraId="7AD4CC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（三）身体状况不影响安全驾驶；</w:t>
      </w:r>
    </w:p>
    <w:p w14:paraId="309648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申请加入平台驾驶赁新能源车的机关干部职工，应当向党政办提交以上相关材料，报党政办审核、备案。最近连续3个记分周期内没有记满12分记录的材料，由申请人本人提供证明或承诺材料。</w:t>
      </w:r>
    </w:p>
    <w:p w14:paraId="6D9D35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1FFE5A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50" w:line="560" w:lineRule="exact"/>
        <w:ind w:left="0" w:leftChars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</w:p>
    <w:p w14:paraId="3A3648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50" w:line="560" w:lineRule="exact"/>
        <w:ind w:left="0" w:leftChars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 xml:space="preserve">第三章 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车辆管理</w:t>
      </w:r>
    </w:p>
    <w:p w14:paraId="271589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条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包月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租赁公司提供的新能源汽车，应具备下列条件：</w:t>
      </w:r>
    </w:p>
    <w:p w14:paraId="386F88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（一）车辆技术性能符合运营安全相关技术标准；</w:t>
      </w:r>
    </w:p>
    <w:p w14:paraId="41A384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（二）除购买符合国家规定险种外，车辆第三者责任险保额在人民币100万元以上，驾驶员及乘坐人座位险不低于4万元／座，并附加不计免赔险，以上险种均在有效期内；</w:t>
      </w:r>
    </w:p>
    <w:p w14:paraId="03D820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（三）安装符合规定的、具备数据加密的北斗卫星定位装置。</w:t>
      </w:r>
    </w:p>
    <w:p w14:paraId="582D23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（四）提供规范安全的新能源汽车管理服务平台，并将租赁车辆纳入平台管理。</w:t>
      </w:r>
    </w:p>
    <w:p w14:paraId="2A7C2A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八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条 新能源车由镇党政办集中管理、统一调配，保障镇基层公务出行。</w:t>
      </w:r>
    </w:p>
    <w:p w14:paraId="2263A0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九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条 车辆的日常管理由镇党政办负责。</w:t>
      </w:r>
    </w:p>
    <w:p w14:paraId="5B200D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镇党政办应定期检查车况，包括新能源车辆外观是否干净破损、车内是否整洁干净、电量是否充足、轮胎气压是否正常、保养是否到期、性能是否稳定等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对于需要维修、保养的情况及时与服务公司联系，对于其他问题，镇党政办自行解决。平台车辆洗车费用由党政办统一结算，镇财政承担。</w:t>
      </w:r>
    </w:p>
    <w:p w14:paraId="48E391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第十条 驾驶人员在公务出行前应仔细检查新能源车辆是否剐蹭、碰撞、损坏、电量是否充足、轮胎气压是否正常等，发现问题应立即反馈给党政办。如车辆出行前存在以上问题，但驾驶人员未及时发现上报的，使用后被主管人员发现以上问题的，则由驾驶人员承担车辆破损责任。</w:t>
      </w:r>
    </w:p>
    <w:p w14:paraId="3B04B7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条 车辆行驶途中遇车辆故障、交通事故等突发情况，驾驶人员应第一时间报告当地的公安交警、保险公司、镇党政办，做好自身安全、现场保护等工作。</w:t>
      </w:r>
    </w:p>
    <w:p w14:paraId="3F4DDB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条 车辆使用完毕后应及时交车，并将车辆停放至新能源车专用停车位、并充电，将车钥匙交回党政办。用车人员不得公务后滞留新能源车，不得以任何理由将新能源车开回家或其他地方停放。</w:t>
      </w:r>
    </w:p>
    <w:p w14:paraId="6843FC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车辆日常一律停放在单位停车场指定的车位内，并充电，车头朝外、停放整齐。非因工作需要，不得将车辆停放于宾馆、酒楼、超市、旅游景区、居住小区、休闲娱乐等非办公场所。车辆停放点为：市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、区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政府停车场；镇政府大院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；村（社区）停车场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 w14:paraId="0103ACD0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条驾驶员必须规范操作新能源汽车，驾驶人员因驾驶不当造成交通安全事故的，经公安交警部门鉴定，驾驶人员负全责的，扣除保险公司理赔的赔偿金外，驾驶员应赔偿剩余赔偿金总额的100％；驾驶人员和事故当事人各负一半责任的，扣除保险公司理赔的赔偿金外，驾驶人员应赔偿剩余赔偿金总额的50％；驾驶人员负次要责任的，驾驶人员应赔偿剩余赔偿金总额的10％；其它事故赔偿金由单位赔付。发生以下情况，由驾驶人接受处罚：</w:t>
      </w:r>
    </w:p>
    <w:p w14:paraId="7E11ED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（一）在行驶过程中不遵守交通规则，发生违章、违法被罚款扣分的；</w:t>
      </w:r>
    </w:p>
    <w:p w14:paraId="6437AF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（二）在行驶过程中操作不当，或擅自改变、超出公务出行范围的；</w:t>
      </w:r>
    </w:p>
    <w:p w14:paraId="57504D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（三）酒后驾车行为。</w:t>
      </w:r>
    </w:p>
    <w:p w14:paraId="333B5B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条 交车时，镇党政办和驾驶人员共同检查车辆有无损坏情况，做好登记。如发现卫生问题，由驾驶人员负责清理。如因管理不善导致车辆损坏未能及时发现的，主管人员须承担维修费用的10％。</w:t>
      </w:r>
    </w:p>
    <w:p w14:paraId="2A2436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条 对车辆因故48小时以上不能行使的，服务公司需要提供备用车辆。</w:t>
      </w:r>
    </w:p>
    <w:p w14:paraId="3401E1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30F2B9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50" w:line="560" w:lineRule="exact"/>
        <w:ind w:left="0" w:leftChars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eastAsia="zh-CN"/>
        </w:rPr>
        <w:t>第四章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监督问责</w:t>
      </w:r>
    </w:p>
    <w:p w14:paraId="6A862F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257F17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50" w:line="560" w:lineRule="exact"/>
        <w:ind w:left="0" w:leftChars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 xml:space="preserve">第五章 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附则</w:t>
      </w:r>
    </w:p>
    <w:p w14:paraId="4CC16E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本办法由镇纪委、党政办会同有关部门负责解释。</w:t>
      </w:r>
    </w:p>
    <w:p w14:paraId="5B2D39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十七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本办法自发布之日起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试行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，在执行过程中根据实际需要进行修改。</w:t>
      </w:r>
    </w:p>
    <w:p w14:paraId="6145C6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</w:pPr>
    </w:p>
    <w:p w14:paraId="50059C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</w:pPr>
    </w:p>
    <w:p w14:paraId="4DF355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</w:pPr>
    </w:p>
    <w:p w14:paraId="7731B7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</w:pPr>
    </w:p>
    <w:p w14:paraId="556524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</w:pPr>
    </w:p>
    <w:p w14:paraId="02FF4A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</w:pPr>
    </w:p>
    <w:p w14:paraId="57FA60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</w:pPr>
    </w:p>
    <w:p w14:paraId="042149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</w:pPr>
    </w:p>
    <w:p w14:paraId="558F1B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</w:pPr>
    </w:p>
    <w:p w14:paraId="1272B8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</w:pPr>
    </w:p>
    <w:p w14:paraId="760478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</w:pPr>
    </w:p>
    <w:p w14:paraId="102B72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</w:pPr>
    </w:p>
    <w:p w14:paraId="3C298E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</w:pPr>
    </w:p>
    <w:p w14:paraId="379A0D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</w:pPr>
    </w:p>
    <w:p w14:paraId="0713C6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</w:pPr>
    </w:p>
    <w:p w14:paraId="38C0B3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</w:pPr>
    </w:p>
    <w:p w14:paraId="2E23C9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</w:pPr>
    </w:p>
    <w:p w14:paraId="4FDF0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</w:pPr>
    </w:p>
    <w:p w14:paraId="07529C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  <w:t>九龙岗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镇公务平台新能源汽车使用承诺书</w:t>
      </w:r>
    </w:p>
    <w:p w14:paraId="626819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36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</w:p>
    <w:p w14:paraId="75B5E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为切实加强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九龙岗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镇公务平台新能源汽车的管理和使用，确保行车安全，保障人身和财产安全，本人郑重承诺：</w:t>
      </w:r>
    </w:p>
    <w:p w14:paraId="43C5D0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一、认真遵守《中华人民共和国道路交通安全法》，遵守中央、省、市关于公务用车的相关规定。</w:t>
      </w:r>
    </w:p>
    <w:p w14:paraId="342E08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二、认真学习《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九龙岗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镇租赁新能源汽车保障公务出行</w:t>
      </w:r>
    </w:p>
    <w:p w14:paraId="16BC1D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暂行管理办法》并严格遵守。</w:t>
      </w:r>
    </w:p>
    <w:p w14:paraId="6A509B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三、本人取得相应准驾车型机动车驾驶证并具有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年以上驾驶经历；最近连续3个记分周期内没有记满12分记录；身体状况不影响安全驾驶。</w:t>
      </w:r>
    </w:p>
    <w:p w14:paraId="34B59C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四、不以任何理由擅自驾驶汽车，坚决杜绝公车私用、将公车转借他人使用等行为，不开斗气车、疲劳车。</w:t>
      </w:r>
    </w:p>
    <w:p w14:paraId="5AB2D3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五、遵循“谁使用谁管理、谁审批谁负责、谁使用谁负责”原则，遵守用车申请、审批制度。</w:t>
      </w:r>
    </w:p>
    <w:p w14:paraId="50064B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六、规范操作新能源汽车，因本人驾驶不当造成交通安全事的，扣除保险公司理赔的赔偿金和事故对方赔偿金外，由本人使用人平均赔偿剩余赔偿金。发生以下情况，由本人接受处罚，括罚分及全部赔偿金：</w:t>
      </w:r>
    </w:p>
    <w:p w14:paraId="6EE3B8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（一）在行驶过程中不遵守交通规则，发生违章、违法被罚款扣分的；</w:t>
      </w:r>
    </w:p>
    <w:p w14:paraId="717F8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（二）在行驶过程中操作不当，或擅自改变、超出公务出行范围的；</w:t>
      </w:r>
    </w:p>
    <w:p w14:paraId="428CE5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（三）酒后驾车行为。</w:t>
      </w:r>
    </w:p>
    <w:p w14:paraId="13D219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七、交车时，本人和镇党政办共同检查车辆有无损坏情况，做好登记。如发现卫生问题，由本人负责清理。</w:t>
      </w:r>
    </w:p>
    <w:p w14:paraId="40F1E3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八、承诺书中未尽事宜，本人自愿参照《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九龙岗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镇租赁新能源汽车保障公务出行暂行管理办法》进行管理并承担责任。</w:t>
      </w:r>
    </w:p>
    <w:p w14:paraId="10A7E2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以上内容我已阅读并严格遵守</w:t>
      </w:r>
    </w:p>
    <w:p w14:paraId="30FACA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6EDB45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5196EC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5A1E02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3835CA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承诺人：</w:t>
      </w:r>
    </w:p>
    <w:p w14:paraId="53ED0C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37C924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434F08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时间：</w:t>
      </w:r>
    </w:p>
    <w:p w14:paraId="4B9000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3674F8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64784A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4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39E632ED"/>
    <w:sectPr>
      <w:footerReference r:id="rId3" w:type="default"/>
      <w:pgSz w:w="10680" w:h="16840"/>
      <w:pgMar w:top="1440" w:right="1106" w:bottom="1440" w:left="1106" w:header="0" w:footer="1220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2FED69">
    <w:pPr>
      <w:spacing w:line="440" w:lineRule="exact"/>
      <w:jc w:val="center"/>
      <w:rPr>
        <w:rFonts w:hint="eastAsia" w:eastAsia="宋体"/>
        <w:lang w:val="en-US" w:eastAsia="zh-CN"/>
      </w:rPr>
    </w:pPr>
    <w:r>
      <w:rPr>
        <w:sz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 w14:paraId="2817C47F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zql5uc8AAAAF&#10;AQAADwAAAAAAAAABACAAAAAiAAAAZHJzL2Rvd25yZXYueG1sUEsBAhQAFAAAAAgAh07iQPBAlRrs&#10;AQAA1QMAAA4AAAAAAAAAAQAgAAAAHgEAAGRycy9lMm9Eb2MueG1sUEsFBgAAAAAGAAYAWQEAAHw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817C47F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color w:val="000000"/>
        <w:sz w:val="26"/>
        <w:lang w:val="en-US" w:eastAsia="zh-CN"/>
      </w:rPr>
      <w:t xml:space="preserve">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VmNjNlNTVkYmM2ZDQwYzE1NmMxM2U3NGQ0NWFjYmUifQ=="/>
  </w:docVars>
  <w:rsids>
    <w:rsidRoot w:val="19881695"/>
    <w:rsid w:val="07B60422"/>
    <w:rsid w:val="08000695"/>
    <w:rsid w:val="0A371608"/>
    <w:rsid w:val="19881695"/>
    <w:rsid w:val="1D756F41"/>
    <w:rsid w:val="21063726"/>
    <w:rsid w:val="23E52BFC"/>
    <w:rsid w:val="23F10824"/>
    <w:rsid w:val="2F2436E9"/>
    <w:rsid w:val="3019115A"/>
    <w:rsid w:val="459E7BE5"/>
    <w:rsid w:val="4ED223D5"/>
    <w:rsid w:val="62D91C39"/>
    <w:rsid w:val="6C0A54A9"/>
    <w:rsid w:val="721967A3"/>
    <w:rsid w:val="7BBD063A"/>
    <w:rsid w:val="7C79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sz w:val="21"/>
      <w:szCs w:val="2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1"/>
    <w:basedOn w:val="1"/>
    <w:qFormat/>
    <w:uiPriority w:val="0"/>
    <w:pPr>
      <w:jc w:val="center"/>
      <w:outlineLvl w:val="0"/>
    </w:pPr>
    <w:rPr>
      <w:rFonts w:ascii="Arial" w:hAnsi="Arial" w:eastAsia="宋体" w:cs="Times New Roman"/>
      <w:b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2990</Words>
  <Characters>3016</Characters>
  <Lines>0</Lines>
  <Paragraphs>0</Paragraphs>
  <TotalTime>2</TotalTime>
  <ScaleCrop>false</ScaleCrop>
  <LinksUpToDate>false</LinksUpToDate>
  <CharactersWithSpaces>3054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2024-05-14T00:49:00Z</dcterms:created>
  <dc:creator>Administrator</dc:creator>
  <cp:lastModifiedBy>我们都爱笑</cp:lastModifiedBy>
  <cp:lastPrinted>2026-04-07T00:49:54Z</cp:lastPrinted>
  <dcterms:modified xsi:type="dcterms:W3CDTF">2026-04-07T00:50:06Z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7E3A5104A748455582B005F3AE32E3BE_13</vt:lpwstr>
  </property>
  <property fmtid="{D5CDD505-2E9C-101B-9397-08002B2CF9AE}" pid="4" name="KSOTemplateDocerSaveRecord">
    <vt:lpwstr>eyJoZGlkIjoiZjBlMTA2YzVhNGExODY3ZDc3NDU1OWU3Zjc5Yzg5MDIiLCJ1c2VySWQiOiI0NjAwMjc1NTEifQ==</vt:lpwstr>
  </property>
</Properties>
</file>