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56E4C3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leftChars="0" w:right="0" w:rightChars="0"/>
        <w:jc w:val="center"/>
        <w:textAlignment w:val="auto"/>
        <w:rPr>
          <w:rStyle w:val="5"/>
          <w:rFonts w:hint="default" w:ascii="Times New Roman" w:hAnsi="Times New Roman" w:eastAsia="方正小标宋_GBK" w:cs="Times New Roman"/>
          <w:b w:val="0"/>
          <w:kern w:val="2"/>
          <w:sz w:val="44"/>
          <w:szCs w:val="44"/>
          <w:shd w:val="clear" w:color="auto" w:fill="FFFFFF"/>
          <w:lang w:val="en-US" w:eastAsia="zh-CN" w:bidi="ar-SA"/>
        </w:rPr>
      </w:pPr>
      <w:bookmarkStart w:id="0" w:name="_GoBack"/>
      <w:r>
        <w:rPr>
          <w:rStyle w:val="5"/>
          <w:rFonts w:hint="default" w:ascii="Times New Roman" w:hAnsi="Times New Roman" w:eastAsia="方正小标宋_GBK" w:cs="Times New Roman"/>
          <w:b w:val="0"/>
          <w:kern w:val="2"/>
          <w:sz w:val="44"/>
          <w:szCs w:val="44"/>
          <w:shd w:val="clear" w:color="auto" w:fill="FFFFFF"/>
          <w:lang w:val="en-US" w:eastAsia="zh-CN" w:bidi="ar-SA"/>
        </w:rPr>
        <w:t>关于印发《大通区防汛预警和应急响应联动</w:t>
      </w:r>
    </w:p>
    <w:p w14:paraId="020092DA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leftChars="0" w:right="0" w:rightChars="0"/>
        <w:jc w:val="center"/>
        <w:textAlignment w:val="auto"/>
        <w:rPr>
          <w:rStyle w:val="5"/>
          <w:rFonts w:hint="default" w:ascii="Times New Roman" w:hAnsi="Times New Roman" w:eastAsia="方正小标宋_GBK" w:cs="Times New Roman"/>
          <w:b w:val="0"/>
          <w:kern w:val="2"/>
          <w:sz w:val="44"/>
          <w:szCs w:val="44"/>
          <w:shd w:val="clear" w:color="auto" w:fill="FFFFFF"/>
          <w:lang w:val="en-US" w:eastAsia="zh-CN" w:bidi="ar-SA"/>
        </w:rPr>
      </w:pPr>
      <w:r>
        <w:rPr>
          <w:rStyle w:val="5"/>
          <w:rFonts w:hint="default" w:ascii="Times New Roman" w:hAnsi="Times New Roman" w:eastAsia="方正小标宋_GBK" w:cs="Times New Roman"/>
          <w:b w:val="0"/>
          <w:kern w:val="2"/>
          <w:sz w:val="44"/>
          <w:szCs w:val="44"/>
          <w:shd w:val="clear" w:color="auto" w:fill="FFFFFF"/>
          <w:lang w:val="en-US" w:eastAsia="zh-CN" w:bidi="ar-SA"/>
        </w:rPr>
        <w:t>工作机制》的通知</w:t>
      </w:r>
    </w:p>
    <w:p w14:paraId="5ED6457F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leftChars="0" w:right="0" w:rightChars="0"/>
        <w:jc w:val="center"/>
        <w:textAlignment w:val="auto"/>
        <w:rPr>
          <w:rStyle w:val="5"/>
          <w:rFonts w:hint="default" w:ascii="Times New Roman" w:hAnsi="Times New Roman" w:eastAsia="方正小标宋_GBK" w:cs="Times New Roman"/>
          <w:b w:val="0"/>
          <w:kern w:val="2"/>
          <w:sz w:val="44"/>
          <w:szCs w:val="44"/>
          <w:shd w:val="clear" w:color="auto" w:fill="FFFFFF"/>
          <w:lang w:val="en-US" w:eastAsia="zh-CN" w:bidi="ar-SA"/>
        </w:rPr>
      </w:pPr>
      <w:r>
        <w:rPr>
          <w:rFonts w:hint="eastAsia" w:ascii="方正楷体_GBK" w:hAnsi="方正楷体_GBK" w:eastAsia="方正楷体_GBK" w:cs="方正楷体_GBK"/>
          <w:kern w:val="0"/>
          <w:sz w:val="32"/>
          <w:szCs w:val="32"/>
          <w:shd w:val="clear" w:color="auto" w:fill="FFFFFF"/>
          <w:lang w:val="en-US" w:eastAsia="zh-CN" w:bidi="ar-SA"/>
        </w:rPr>
        <w:t>（征求意见稿）</w:t>
      </w:r>
    </w:p>
    <w:bookmarkEnd w:id="0"/>
    <w:p w14:paraId="56511944">
      <w:pPr>
        <w:keepNext/>
        <w:widowControl/>
        <w:spacing w:line="300" w:lineRule="auto"/>
        <w:ind w:right="0"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</w:rPr>
      </w:pPr>
    </w:p>
    <w:p w14:paraId="61BFC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各乡镇人民政府、大通街道办事处，区防指各成员单位：</w:t>
      </w:r>
    </w:p>
    <w:p w14:paraId="18DDB5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第一条：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根据《淮南市防汛预警和应急响应联动工作机制》，结合我区实际，制定本实施细则。</w:t>
      </w:r>
    </w:p>
    <w:p w14:paraId="45C146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第二条：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当发生暴雨、台风预警按以下要求开展“叫应”：</w:t>
      </w:r>
    </w:p>
    <w:p w14:paraId="742D8B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市气象部门发布暴雨、台风等红色预警时，区应急部门通过电话（专报、短信）等方式报告区安全生产（防灾减灾救灾）委员会（以下简称“区安防委”）负责人、常务副区长，“叫应”区安防委相关成员单位负责人、区应急管理局负责人及预警覆盖的辖区内乡镇（街道）主要负责人，发出相关防范应对建议措施，跟踪确认回复“已收到”后做好记录。若3分钟内未回复，由区应急部门电话“叫醒”相关责任人。</w:t>
      </w:r>
    </w:p>
    <w:p w14:paraId="11018F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预警覆盖的乡镇（街道）主要负责人接收预警后，15分之内，通过电话（专报、短信）等方式“叫应”村（社区）防汛责任人，并跟踪确认回复“已收到”后做好记录。若3分钟内未回复，由乡镇（街道）电话“叫醒”村（社区）防汛责任人。</w:t>
      </w:r>
    </w:p>
    <w:p w14:paraId="197AB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第三条：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当发生洪水预警按以下要求开展“叫应”：</w:t>
      </w:r>
    </w:p>
    <w:p w14:paraId="7CC3E9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省水文部门或市水利部门发布洪水黄色以上预警或实时预报河、湖将发生超警戒以上洪水时，区农水局通过电话（专报、短信）等方式报告区防汛抗旱指挥机构主要负责人、常务副区长，“叫应”区防汛抗旱指挥部相关成员单位负责人及预警覆盖的乡镇（街道）主要负责人，发出相关防范应对建议措施，跟踪确认回复“已收到”后做好记录。若3分钟内未回复，由区农水局电话“叫醒”相关责任人。</w:t>
      </w:r>
    </w:p>
    <w:p w14:paraId="4ACCC4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预警覆盖的乡镇（街道）主要负责人接收预警后，15分之内，通过电话（短信）等方式“叫应”村（社区）防汛责任人，并跟踪确认回复“已收到”后做好记录。若3分钟内未回复，由乡镇（街道）电话“叫醒”村（社区）防汛责任人。</w:t>
      </w:r>
    </w:p>
    <w:p w14:paraId="60B69A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第四条：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自规、住建等部门参照暴雨、台风等红色预警及洪水预警“叫应”流程建立地质灾害和城市内涝预警“叫应”机制实施细则，明确“叫应”对象和方式、基层和部门响应措施、跟踪反馈情况等。</w:t>
      </w:r>
    </w:p>
    <w:p w14:paraId="1898B7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第五条：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区安全生产（防灾减灾救灾）委员会相关成员单位按照管理权限“叫应”相关基层责任人，提醒基层负责人进岗履职、加密巡查，发现险情及时预警、处置、上报，指导做好高风险区人员转移等工作。</w:t>
      </w:r>
    </w:p>
    <w:p w14:paraId="6D223D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第六条：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乡镇（街道）、村（社区）接到“叫应”信息后，第一时间组织开展预警信息传播工作，根据紧急程度及工作实际，通过短信、微信、电话、应急广播及敲门入户、大喇叭呼叫等方式预警到户、到人，覆盖区域内建筑工地，工矿企业、景区景点、农家乐、民宿等。</w:t>
      </w:r>
    </w:p>
    <w:p w14:paraId="0CE5D2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第七条：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当收到预警“叫应”时，区安防委办公室及相关单位落实以下措施：</w:t>
      </w:r>
    </w:p>
    <w:p w14:paraId="5C6F68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区安防委办公室组织有关部门会商研判暴雨、洪涝风险，部署防范应对措施，根据预案启动应急响应，视情向重点区域派出工作组，通过电话或视频调度预警覆盖的乡镇（街道），督促到岗履职，做好风险区人员转移避险工作。</w:t>
      </w:r>
    </w:p>
    <w:p w14:paraId="53AA4F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教体、工信、公安、自规、住建、交通、农水、文旅、应急、发改、供电等部门根据防汛抗旱应急预案要求，立即组织开展灾害风险研判，重点分析灾害可能对本行业、本领域造成的影响，部署、督促、跟踪落实防范应对措施，视情向重点区域派出工作组。</w:t>
      </w:r>
    </w:p>
    <w:p w14:paraId="3AA47A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消防救援队伍、专业抢险队伍、基层应急队伍等应急力量做好抢险救援准备，必要时在重点地区前置人员、装备。</w:t>
      </w:r>
    </w:p>
    <w:p w14:paraId="6E9088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第八条：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当收到预警“叫应”时，乡镇（街道）、村（社区)落实以下措施：</w:t>
      </w:r>
    </w:p>
    <w:p w14:paraId="16F71E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乡镇（街道）、村（社区）主要负责人在岗指挥，乡级防汛包保责任人下沉至包保村（社区），督促指导防汛防台风等工作。</w:t>
      </w:r>
    </w:p>
    <w:p w14:paraId="52B052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乡镇（街道）研判危险区域风险，及时发布人员转移指令，按照预案转移受威胁群众；对险情影响范围不确定的，坚决扩面转移受威胁人员；对集中安置人员落实专人管理，危险解除前，已转移人员不得返回。</w:t>
      </w:r>
    </w:p>
    <w:p w14:paraId="106D29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乡镇（街道）组织力量对地质灾害隐患点和风险区、城市积涝点、小型水库、塘坝、圩堤、危旧房屋等进行隐患排查，发现险情立即报告，并开展先期处置，险情灾情同步报送至区安全生产（防灾减灾救灾）委员会办公室。</w:t>
      </w:r>
    </w:p>
    <w:p w14:paraId="1CC6C9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第九条：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在暴雨、台风黄色及以上级别预警生效期间，区自规、住建、交通、农水、文旅、气象、消防救援等单位，每日8时前向区安防委办公室报送本行业、本领域防汛、防台风等工作情况。</w:t>
      </w:r>
    </w:p>
    <w:p w14:paraId="16872B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第十条：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解除预警后2小时内，各有关乡镇（街道）向区安防委办公室反馈雨水情、灾情、启动响应、人员转移、险情处置等情况。</w:t>
      </w:r>
    </w:p>
    <w:p w14:paraId="7824FE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第十一条：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  <w:t>预警响应期间，区安防委办公室加强预警“叫应”抽查督导，督促各有关单位、各乡镇（街道）相关责任人到岗到位、履职尽责，加强风险隐患区域督查，及时转移受威胁人员。对因失职渎职、工作落实不到位造成严重后果的，严肃追责问责。</w:t>
      </w:r>
    </w:p>
    <w:p w14:paraId="3E33E5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0"/>
          <w:sz w:val="32"/>
          <w:szCs w:val="32"/>
          <w:shd w:val="clear" w:color="auto" w:fill="FFFFFF"/>
          <w:lang w:val="en-US" w:eastAsia="zh-CN" w:bidi="ar-SA"/>
        </w:rPr>
      </w:pPr>
    </w:p>
    <w:p w14:paraId="19F79F58">
      <w:pPr>
        <w:keepNext/>
        <w:widowControl/>
        <w:numPr>
          <w:ilvl w:val="0"/>
          <w:numId w:val="0"/>
        </w:numPr>
        <w:spacing w:line="300" w:lineRule="auto"/>
        <w:ind w:right="0" w:rightChars="0" w:firstLine="400" w:firstLineChars="200"/>
        <w:jc w:val="right"/>
        <w:rPr>
          <w:rFonts w:hint="default" w:ascii="Times New Roman" w:hAnsi="Times New Roman" w:eastAsia="Arial" w:cs="Times New Roman"/>
          <w:kern w:val="0"/>
          <w:sz w:val="20"/>
          <w:szCs w:val="20"/>
          <w:lang w:val="en-US" w:eastAsia="zh-CN"/>
        </w:rPr>
      </w:pPr>
    </w:p>
    <w:p w14:paraId="0375E1D5">
      <w:pPr>
        <w:pStyle w:val="2"/>
        <w:rPr>
          <w:rFonts w:hint="default"/>
          <w:lang w:val="en-US" w:eastAsia="zh-CN"/>
        </w:rPr>
      </w:pPr>
    </w:p>
    <w:p w14:paraId="35E7C4D1"/>
    <w:sectPr>
      <w:pgSz w:w="11906" w:h="16838"/>
      <w:pgMar w:top="1701" w:right="1531" w:bottom="153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AF126C"/>
    <w:rsid w:val="75AF1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qFormat/>
    <w:uiPriority w:val="0"/>
    <w:rPr>
      <w:b/>
      <w:bCs/>
    </w:rPr>
  </w:style>
  <w:style w:type="paragraph" w:customStyle="1" w:styleId="6">
    <w:name w:val="p0"/>
    <w:qFormat/>
    <w:uiPriority w:val="0"/>
    <w:pPr>
      <w:widowControl/>
    </w:pPr>
    <w:rPr>
      <w:rFonts w:ascii="Calibri" w:hAnsi="Calibri" w:eastAsia="宋体" w:cs="宋体"/>
      <w:kern w:val="0"/>
      <w:sz w:val="20"/>
      <w:szCs w:val="32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2026-06-12T07:53:00Z</dcterms:created>
  <dc:creator>气鼓鼓的小河豚</dc:creator>
  <cp:lastModifiedBy>气鼓鼓的小河豚</cp:lastModifiedBy>
  <dcterms:modified xsi:type="dcterms:W3CDTF">2026-06-12T07:53:47Z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8765098E2EC1456DB977FD6AB6B3C63A_11</vt:lpwstr>
  </property>
  <property fmtid="{D5CDD505-2E9C-101B-9397-08002B2CF9AE}" pid="4" name="KSOTemplateDocerSaveRecord">
    <vt:lpwstr>eyJoZGlkIjoiODMyZWNhMmEwMDVlNzk0NTBjZDU5ZmQwMTI1OWJkYmUiLCJ1c2VySWQiOiI3MDg5OTk2NDUifQ==</vt:lpwstr>
  </property>
</Properties>
</file>