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69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right="0" w:rightChars="0"/>
        <w:jc w:val="center"/>
        <w:textAlignment w:val="auto"/>
        <w:rPr>
          <w:rFonts w:hint="eastAsia" w:ascii="Times New Roman" w:hAnsi="Times New Roman" w:eastAsia="方正小标宋_GBK" w:cs="Times New Roman"/>
          <w:b w:val="0"/>
          <w:bCs/>
          <w:kern w:val="2"/>
          <w:sz w:val="44"/>
          <w:szCs w:val="44"/>
          <w:shd w:val="clear" w:color="auto" w:fill="FFFFFF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方正小标宋_GBK" w:cs="Times New Roman"/>
          <w:b w:val="0"/>
          <w:bCs/>
          <w:kern w:val="2"/>
          <w:sz w:val="44"/>
          <w:szCs w:val="44"/>
          <w:shd w:val="clear" w:color="auto" w:fill="FFFFFF"/>
          <w:lang w:val="en-US" w:eastAsia="en-US" w:bidi="ar-SA"/>
        </w:rPr>
        <w:t>关于印发《大通区涉工业企业行政检查“白名单”制度实施方案（试行）》的</w:t>
      </w:r>
      <w:r>
        <w:rPr>
          <w:rFonts w:hint="eastAsia" w:ascii="Times New Roman" w:hAnsi="Times New Roman" w:eastAsia="方正小标宋_GBK" w:cs="Times New Roman"/>
          <w:b w:val="0"/>
          <w:bCs/>
          <w:kern w:val="2"/>
          <w:sz w:val="44"/>
          <w:szCs w:val="44"/>
          <w:shd w:val="clear" w:color="auto" w:fill="FFFFFF"/>
          <w:lang w:val="en-US" w:eastAsia="zh-CN" w:bidi="ar-SA"/>
        </w:rPr>
        <w:t>起草说明</w:t>
      </w:r>
    </w:p>
    <w:p w14:paraId="4385D8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right="0" w:rightChars="0" w:firstLine="640" w:firstLineChars="200"/>
        <w:jc w:val="left"/>
        <w:textAlignment w:val="auto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68ABA9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right="0" w:rightChars="0" w:firstLine="640" w:firstLineChars="200"/>
        <w:jc w:val="left"/>
        <w:textAlignment w:val="auto"/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一、</w:t>
      </w: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起草背景</w:t>
      </w:r>
    </w:p>
    <w:p w14:paraId="614CCD5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firstLine="640" w:firstLineChars="200"/>
        <w:jc w:val="both"/>
        <w:textAlignment w:val="center"/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为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en-US" w:bidi="ar-SA"/>
        </w:rPr>
        <w:t>加快政府职能转变，提升政府监管效能，减少行政检查对企业正常生产经营秩序的过度干预，依法保护企业合法权益，根据《安徽省贯彻落实〈国务院办公厅关于严格规范涉企行政检查的意见〉任务分工方案》《安徽省规范涉企行政检查工作指引》，淮南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市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en-US" w:bidi="ar-SA"/>
        </w:rPr>
        <w:t>《关于贯彻落实&lt;安徽省贯彻落实《国务院办公厅关于严格规范涉企行政检查的意见》任务分工方案&gt;等文件的工作提示》，</w:t>
      </w:r>
      <w:r>
        <w:rPr>
          <w:rFonts w:hint="eastAsia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区司法局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研究起草了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en-US" w:bidi="ar-SA"/>
        </w:rPr>
        <w:t>《大通区涉工业企业行政检查“白名单”制度实施方案（试行）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（征求意见稿）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en-US" w:bidi="ar-SA"/>
        </w:rPr>
        <w:t>》。</w:t>
      </w:r>
    </w:p>
    <w:p w14:paraId="3C1B91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Chars="0" w:right="0" w:rightChars="0" w:firstLine="640" w:firstLineChars="200"/>
        <w:jc w:val="left"/>
        <w:textAlignment w:val="auto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二、目标任务</w:t>
      </w:r>
    </w:p>
    <w:p w14:paraId="4F5F8D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Chars="0"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en-US" w:bidi="ar-SA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en-US" w:bidi="ar-SA"/>
        </w:rPr>
        <w:t>我区行政执法单位以现行法律法规及规章为基本遵循，面向我区所有企业，实行涉工业企业行政检查“白名单”制度，即着力解决检查频次过多、重复检查等影响企业正常生产经营秩序的问题，切实为企业“松绑减负”，营造“无需不扰、有需必应，能解尽解、无解释明”的营商环境。</w:t>
      </w:r>
    </w:p>
    <w:p w14:paraId="42FEB0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Chars="200" w:right="0" w:rightChars="0"/>
        <w:jc w:val="left"/>
        <w:textAlignment w:val="auto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三、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主要内容</w:t>
      </w:r>
    </w:p>
    <w:p w14:paraId="5903357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firstLine="640" w:firstLineChars="200"/>
        <w:jc w:val="both"/>
        <w:textAlignment w:val="center"/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一是认定条件：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en-US" w:bidi="ar-SA"/>
        </w:rPr>
        <w:t>认定“白名单”企业要同时具备基础资质要求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、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en-US" w:bidi="ar-SA"/>
        </w:rPr>
        <w:t>守法合规记录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、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en-US" w:bidi="ar-SA"/>
        </w:rPr>
        <w:t>履行社会责任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的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en-US" w:bidi="ar-SA"/>
        </w:rPr>
        <w:t>条件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；</w:t>
      </w:r>
    </w:p>
    <w:p w14:paraId="5E239DA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firstLine="640" w:firstLineChars="200"/>
        <w:jc w:val="both"/>
        <w:textAlignment w:val="center"/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二是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认定程序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：需经过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摸排上报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、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条件审查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、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会商认定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、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对外发布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四项程序；</w:t>
      </w:r>
    </w:p>
    <w:p w14:paraId="021D7ED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firstLine="640" w:firstLineChars="200"/>
        <w:jc w:val="both"/>
        <w:textAlignment w:val="center"/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三是检查情形：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en-US" w:bidi="ar-SA"/>
        </w:rPr>
        <w:t>按照按照“法无授权不可为”原则，建立实施分类检查制度，对“白名单”企业现场检查事项和检查频次按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应查情形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、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限查情形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、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不查情形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en-US" w:bidi="ar-SA"/>
        </w:rPr>
        <w:t>三种情形执行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；</w:t>
      </w:r>
    </w:p>
    <w:p w14:paraId="4421BDD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firstLine="640" w:firstLineChars="200"/>
        <w:jc w:val="both"/>
        <w:textAlignment w:val="center"/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四是推进机制：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建立“白名单”动态管理和退出机制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建立实施“双随机、一公开”优检机制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建立实施检查结果互认互用机制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。</w:t>
      </w:r>
    </w:p>
    <w:p w14:paraId="006BC6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Chars="200" w:right="0" w:rightChars="0"/>
        <w:jc w:val="left"/>
        <w:textAlignment w:val="auto"/>
        <w:rPr>
          <w:rFonts w:hint="eastAsia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</w:p>
    <w:sectPr>
      <w:pgSz w:w="11906" w:h="16838"/>
      <w:pgMar w:top="1701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4338D8"/>
    <w:rsid w:val="04D715C7"/>
    <w:rsid w:val="0BBF43C3"/>
    <w:rsid w:val="3D267363"/>
    <w:rsid w:val="524338D8"/>
    <w:rsid w:val="5A562D28"/>
    <w:rsid w:val="614148CE"/>
    <w:rsid w:val="6DD03544"/>
    <w:rsid w:val="776C2B59"/>
    <w:rsid w:val="7ACD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988</Words>
  <Characters>1024</Characters>
  <Lines>0</Lines>
  <Paragraphs>0</Paragraphs>
  <TotalTime>187</TotalTime>
  <ScaleCrop>false</ScaleCrop>
  <LinksUpToDate>false</LinksUpToDate>
  <CharactersWithSpaces>1025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2025-12-16T08:58:00Z</dcterms:created>
  <dc:creator>气鼓鼓的小河豚</dc:creator>
  <cp:lastModifiedBy>气鼓鼓的小河豚</cp:lastModifiedBy>
  <dcterms:modified xsi:type="dcterms:W3CDTF">2025-12-17T06:44:20Z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58E0B891D7E14578ACB2A51910054CAF_11</vt:lpwstr>
  </property>
  <property fmtid="{D5CDD505-2E9C-101B-9397-08002B2CF9AE}" pid="4" name="KSOTemplateDocerSaveRecord">
    <vt:lpwstr>eyJoZGlkIjoiODMyZWNhMmEwMDVlNzk0NTBjZDU5ZmQwMTI1OWJkYmUiLCJ1c2VySWQiOiI3MDg5OTk2NDUifQ==</vt:lpwstr>
  </property>
</Properties>
</file>