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91AFF8">
      <w:pPr>
        <w:pStyle w:val="2"/>
        <w:keepNext w:val="0"/>
        <w:keepLines w:val="0"/>
        <w:pageBreakBefore w:val="0"/>
        <w:widowControl/>
        <w:suppressLineNumbers w:val="0"/>
        <w:kinsoku w:val="0"/>
        <w:overflowPunct/>
        <w:topLinePunct w:val="0"/>
        <w:autoSpaceDE w:val="0"/>
        <w:autoSpaceDN w:val="0"/>
        <w:bidi w:val="0"/>
        <w:adjustRightInd w:val="0"/>
        <w:snapToGrid w:val="0"/>
        <w:spacing w:before="0" w:beforeAutospacing="0" w:after="0" w:afterAutospacing="0" w:line="578" w:lineRule="exact"/>
        <w:ind w:left="0" w:right="0" w:firstLine="0"/>
        <w:jc w:val="center"/>
        <w:textAlignment w:val="baseline"/>
        <w:rPr>
          <w:rFonts w:hint="default" w:ascii="Times New Roman" w:hAnsi="Times New Roman" w:eastAsia="方正小标宋简体" w:cs="Times New Roman"/>
          <w:snapToGrid w:val="0"/>
          <w:color w:val="000000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简体" w:cs="Times New Roman"/>
          <w:snapToGrid w:val="0"/>
          <w:color w:val="000000"/>
          <w:sz w:val="44"/>
          <w:szCs w:val="44"/>
          <w:lang w:val="en-US" w:eastAsia="zh-CN"/>
        </w:rPr>
        <w:t>关于印发《大通区农村供水工程建设运行</w:t>
      </w:r>
    </w:p>
    <w:p w14:paraId="4E2F9732">
      <w:pPr>
        <w:pStyle w:val="2"/>
        <w:keepNext w:val="0"/>
        <w:keepLines w:val="0"/>
        <w:pageBreakBefore w:val="0"/>
        <w:widowControl/>
        <w:suppressLineNumbers w:val="0"/>
        <w:kinsoku w:val="0"/>
        <w:overflowPunct/>
        <w:topLinePunct w:val="0"/>
        <w:autoSpaceDE w:val="0"/>
        <w:autoSpaceDN w:val="0"/>
        <w:bidi w:val="0"/>
        <w:adjustRightInd w:val="0"/>
        <w:snapToGrid w:val="0"/>
        <w:spacing w:before="0" w:beforeAutospacing="0" w:after="0" w:afterAutospacing="0" w:line="578" w:lineRule="exact"/>
        <w:ind w:left="0" w:right="0" w:firstLine="0"/>
        <w:jc w:val="center"/>
        <w:textAlignment w:val="baseline"/>
        <w:rPr>
          <w:rFonts w:hint="default" w:ascii="Times New Roman" w:hAnsi="Times New Roman" w:eastAsia="方正小标宋简体" w:cs="Times New Roman"/>
          <w:snapToGrid w:val="0"/>
          <w:color w:val="000000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简体" w:cs="Times New Roman"/>
          <w:snapToGrid w:val="0"/>
          <w:color w:val="000000"/>
          <w:sz w:val="44"/>
          <w:szCs w:val="44"/>
          <w:lang w:val="en-US" w:eastAsia="zh-CN"/>
        </w:rPr>
        <w:t>管护办法（试行）》的通知</w:t>
      </w:r>
    </w:p>
    <w:p w14:paraId="7C009E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jc w:val="center"/>
        <w:textAlignment w:val="auto"/>
        <w:rPr>
          <w:rFonts w:hint="eastAsia" w:ascii="Times New Roman" w:hAnsi="Times New Roman" w:cs="Times New Roman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color w:val="000000"/>
          <w:sz w:val="32"/>
          <w:szCs w:val="32"/>
          <w:lang w:val="en-US" w:eastAsia="zh-CN"/>
        </w:rPr>
        <w:t>（起草说明）</w:t>
      </w:r>
    </w:p>
    <w:p w14:paraId="4B77916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320" w:firstLineChars="100"/>
        <w:jc w:val="lef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 w14:paraId="1B4AE93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320" w:firstLineChars="100"/>
        <w:jc w:val="lef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一、制定意义</w:t>
      </w:r>
    </w:p>
    <w:p w14:paraId="69973E8C">
      <w:pPr>
        <w:ind w:firstLine="640" w:firstLineChars="200"/>
        <w:rPr>
          <w:rFonts w:hint="eastAsia" w:ascii="Times New Roman" w:hAnsi="Times New Roman" w:eastAsia="宋体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宋体" w:cs="Times New Roman"/>
          <w:sz w:val="32"/>
          <w:szCs w:val="32"/>
        </w:rPr>
        <w:t>为全面推进乡村振兴、加快推进农业农村现代化，打造宜居宜业和美乡村的决策部署，着力推动我区农村供水高质量发展，系统解决农村供水工程在建设管理、运行管护等方面存在的突出问题</w:t>
      </w:r>
      <w:r>
        <w:rPr>
          <w:rFonts w:hint="eastAsia" w:ascii="Times New Roman" w:hAnsi="Times New Roman" w:eastAsia="宋体" w:cs="Times New Roman"/>
          <w:sz w:val="32"/>
          <w:szCs w:val="32"/>
          <w:lang w:eastAsia="zh-CN"/>
        </w:rPr>
        <w:t>。</w:t>
      </w:r>
    </w:p>
    <w:p w14:paraId="26E74C91">
      <w:pPr>
        <w:ind w:firstLine="640" w:firstLineChars="20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二、</w:t>
      </w:r>
      <w:r>
        <w:rPr>
          <w:rFonts w:hint="eastAsia" w:ascii="黑体" w:hAnsi="黑体" w:eastAsia="黑体" w:cs="黑体"/>
          <w:sz w:val="32"/>
          <w:szCs w:val="32"/>
        </w:rPr>
        <w:t>起草依据和起草过程</w:t>
      </w:r>
    </w:p>
    <w:p w14:paraId="3853EE9C">
      <w:pPr>
        <w:ind w:firstLine="640" w:firstLineChars="200"/>
        <w:rPr>
          <w:rFonts w:hint="eastAsia" w:ascii="Times New Roman" w:hAnsi="Times New Roman" w:eastAsia="宋体" w:cs="Times New Roman"/>
          <w:sz w:val="32"/>
          <w:szCs w:val="32"/>
        </w:rPr>
      </w:pPr>
      <w:r>
        <w:rPr>
          <w:rFonts w:hint="eastAsia" w:ascii="Times New Roman" w:hAnsi="Times New Roman" w:eastAsia="宋体" w:cs="Times New Roman"/>
          <w:sz w:val="32"/>
          <w:szCs w:val="32"/>
          <w:lang w:val="en-US" w:eastAsia="zh-CN"/>
        </w:rPr>
        <w:t>2025年8月中旬</w:t>
      </w:r>
      <w:r>
        <w:rPr>
          <w:rFonts w:hint="eastAsia" w:ascii="Times New Roman" w:hAnsi="Times New Roman" w:eastAsia="宋体" w:cs="Times New Roman"/>
          <w:sz w:val="32"/>
          <w:szCs w:val="32"/>
        </w:rPr>
        <w:t>区农业农村水利局依据《安徽省农村</w:t>
      </w:r>
      <w:bookmarkStart w:id="0" w:name="_GoBack"/>
      <w:bookmarkEnd w:id="0"/>
      <w:r>
        <w:rPr>
          <w:rFonts w:hint="eastAsia" w:ascii="Times New Roman" w:hAnsi="Times New Roman" w:eastAsia="宋体" w:cs="Times New Roman"/>
          <w:sz w:val="32"/>
          <w:szCs w:val="32"/>
        </w:rPr>
        <w:t>饮水安全工程管理办法》、《淮南市农村供水工程建设管理办法（试行）》基础上，充分吸收</w:t>
      </w:r>
      <w:r>
        <w:rPr>
          <w:rFonts w:hint="eastAsia" w:ascii="Times New Roman" w:hAnsi="Times New Roman" w:eastAsia="宋体" w:cs="Times New Roman"/>
          <w:sz w:val="32"/>
          <w:szCs w:val="32"/>
          <w:lang w:val="en-US" w:eastAsia="zh-CN"/>
        </w:rPr>
        <w:t>上级</w:t>
      </w:r>
      <w:r>
        <w:rPr>
          <w:rFonts w:hint="eastAsia" w:ascii="Times New Roman" w:hAnsi="Times New Roman" w:eastAsia="宋体" w:cs="Times New Roman"/>
          <w:sz w:val="32"/>
          <w:szCs w:val="32"/>
        </w:rPr>
        <w:t>有关文件要求</w:t>
      </w:r>
      <w:r>
        <w:rPr>
          <w:rFonts w:hint="eastAsia" w:ascii="Times New Roman" w:hAnsi="Times New Roman" w:eastAsia="宋体" w:cs="Times New Roman"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宋体" w:cs="Times New Roman"/>
          <w:sz w:val="32"/>
          <w:szCs w:val="32"/>
        </w:rPr>
        <w:t>明确了有关单位责任，在充分调研我区现状的基础上，细化了对农村供水工程规划、建设、运行、管护等方面的具体要求，明确了相关单位责任，形成了《大通区农村供水工程建设运行管护办法（试行）（征求意见稿）》。</w:t>
      </w:r>
    </w:p>
    <w:p w14:paraId="109B262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三、主要内容</w:t>
      </w:r>
    </w:p>
    <w:p w14:paraId="1ACB4EB8">
      <w:pPr>
        <w:ind w:firstLine="640" w:firstLineChars="200"/>
        <w:rPr>
          <w:rFonts w:hint="eastAsia" w:ascii="Times New Roman" w:hAnsi="Times New Roman" w:eastAsia="宋体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宋体" w:cs="Times New Roman"/>
          <w:sz w:val="32"/>
          <w:szCs w:val="32"/>
          <w:lang w:eastAsia="zh-CN"/>
        </w:rPr>
        <w:t>《</w:t>
      </w:r>
      <w:r>
        <w:rPr>
          <w:rFonts w:hint="eastAsia" w:ascii="Times New Roman" w:hAnsi="Times New Roman" w:eastAsia="宋体" w:cs="Times New Roman"/>
          <w:sz w:val="32"/>
          <w:szCs w:val="32"/>
        </w:rPr>
        <w:t>办法》共</w:t>
      </w:r>
      <w:r>
        <w:rPr>
          <w:rFonts w:hint="eastAsia" w:ascii="Times New Roman" w:hAnsi="Times New Roman" w:eastAsia="宋体" w:cs="Times New Roman"/>
          <w:sz w:val="32"/>
          <w:szCs w:val="32"/>
          <w:lang w:val="en-US" w:eastAsia="zh-CN"/>
        </w:rPr>
        <w:t>六</w:t>
      </w:r>
      <w:r>
        <w:rPr>
          <w:rFonts w:hint="eastAsia" w:ascii="Times New Roman" w:hAnsi="Times New Roman" w:eastAsia="宋体" w:cs="Times New Roman"/>
          <w:sz w:val="32"/>
          <w:szCs w:val="32"/>
        </w:rPr>
        <w:t>章34条</w:t>
      </w:r>
      <w:r>
        <w:rPr>
          <w:rFonts w:hint="eastAsia" w:ascii="Times New Roman" w:hAnsi="Times New Roman" w:eastAsia="宋体" w:cs="Times New Roman"/>
          <w:sz w:val="32"/>
          <w:szCs w:val="32"/>
          <w:lang w:eastAsia="zh-CN"/>
        </w:rPr>
        <w:t>：</w:t>
      </w:r>
      <w:r>
        <w:rPr>
          <w:rFonts w:hint="eastAsia" w:ascii="Times New Roman" w:hAnsi="Times New Roman" w:eastAsia="宋体" w:cs="Times New Roman"/>
          <w:sz w:val="32"/>
          <w:szCs w:val="32"/>
        </w:rPr>
        <w:t>第一章总则</w:t>
      </w:r>
      <w:r>
        <w:rPr>
          <w:rFonts w:hint="eastAsia" w:ascii="Times New Roman" w:hAnsi="Times New Roman" w:eastAsia="宋体" w:cs="Times New Roman"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宋体" w:cs="Times New Roman"/>
          <w:sz w:val="32"/>
          <w:szCs w:val="32"/>
        </w:rPr>
        <w:t>第二章规划与建设第</w:t>
      </w:r>
      <w:r>
        <w:rPr>
          <w:rFonts w:hint="eastAsia" w:ascii="Times New Roman" w:hAnsi="Times New Roman" w:eastAsia="宋体" w:cs="Times New Roman"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宋体" w:cs="Times New Roman"/>
          <w:sz w:val="32"/>
          <w:szCs w:val="32"/>
        </w:rPr>
        <w:t>第三章运行与管护</w:t>
      </w:r>
      <w:r>
        <w:rPr>
          <w:rFonts w:hint="eastAsia" w:ascii="Times New Roman" w:hAnsi="Times New Roman" w:eastAsia="宋体" w:cs="Times New Roman"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宋体" w:cs="Times New Roman"/>
          <w:sz w:val="32"/>
          <w:szCs w:val="32"/>
        </w:rPr>
        <w:t>第四章安全管理</w:t>
      </w:r>
      <w:r>
        <w:rPr>
          <w:rFonts w:hint="eastAsia" w:ascii="Times New Roman" w:hAnsi="Times New Roman" w:eastAsia="宋体" w:cs="Times New Roman"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宋体" w:cs="Times New Roman"/>
          <w:sz w:val="32"/>
          <w:szCs w:val="32"/>
        </w:rPr>
        <w:t>第五章支持措施</w:t>
      </w:r>
      <w:r>
        <w:rPr>
          <w:rFonts w:hint="eastAsia" w:ascii="Times New Roman" w:hAnsi="Times New Roman" w:eastAsia="宋体" w:cs="Times New Roman"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宋体" w:cs="Times New Roman"/>
          <w:sz w:val="32"/>
          <w:szCs w:val="32"/>
        </w:rPr>
        <w:t>第六章</w:t>
      </w:r>
      <w:r>
        <w:rPr>
          <w:rFonts w:hint="default" w:ascii="Times New Roman" w:hAnsi="Times New Roman" w:eastAsia="宋体" w:cs="Times New Roman"/>
          <w:sz w:val="32"/>
          <w:szCs w:val="32"/>
        </w:rPr>
        <w:t> </w:t>
      </w:r>
      <w:r>
        <w:rPr>
          <w:rFonts w:hint="eastAsia" w:ascii="Times New Roman" w:hAnsi="Times New Roman" w:eastAsia="宋体" w:cs="Times New Roman"/>
          <w:sz w:val="32"/>
          <w:szCs w:val="32"/>
        </w:rPr>
        <w:t>法律责任</w:t>
      </w:r>
      <w:r>
        <w:rPr>
          <w:rFonts w:hint="eastAsia" w:ascii="Times New Roman" w:hAnsi="Times New Roman" w:eastAsia="宋体" w:cs="Times New Roman"/>
          <w:sz w:val="32"/>
          <w:szCs w:val="32"/>
          <w:lang w:eastAsia="zh-CN"/>
        </w:rPr>
        <w:t>。</w:t>
      </w:r>
    </w:p>
    <w:sectPr>
      <w:pgSz w:w="11906" w:h="16838"/>
      <w:pgMar w:top="1701" w:right="1531" w:bottom="1440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C974DB9"/>
    <w:rsid w:val="36E92360"/>
    <w:rsid w:val="5C974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仿宋_GB2312" w:cs="仿宋_GB2312"/>
      <w:kern w:val="2"/>
      <w:sz w:val="32"/>
      <w:szCs w:val="3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qFormat/>
    <w:uiPriority w:val="0"/>
    <w:pPr>
      <w:widowControl w:val="0"/>
      <w:spacing w:before="0" w:beforeAutospacing="1" w:after="0" w:afterAutospacing="1"/>
      <w:ind w:left="0" w:right="0"/>
      <w:jc w:val="left"/>
    </w:pPr>
    <w:rPr>
      <w:rFonts w:ascii="Calibri" w:hAnsi="Calibri" w:eastAsia="仿宋_GB2312" w:cs="仿宋_GB2312"/>
      <w:kern w:val="0"/>
      <w:sz w:val="24"/>
      <w:szCs w:val="32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372</Words>
  <Characters>377</Characters>
  <Lines>0</Lines>
  <Paragraphs>0</Paragraphs>
  <TotalTime>3</TotalTime>
  <ScaleCrop>false</ScaleCrop>
  <LinksUpToDate>false</LinksUpToDate>
  <CharactersWithSpaces>378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2025-12-16T01:38:00Z</dcterms:created>
  <dc:creator>气鼓鼓的小河豚</dc:creator>
  <cp:lastModifiedBy>气鼓鼓的小河豚</cp:lastModifiedBy>
  <dcterms:modified xsi:type="dcterms:W3CDTF">2025-12-16T02:29:35Z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2CE8BF205DD740EEA85CE79ADB990945_11</vt:lpwstr>
  </property>
  <property fmtid="{D5CDD505-2E9C-101B-9397-08002B2CF9AE}" pid="4" name="KSOTemplateDocerSaveRecord">
    <vt:lpwstr>eyJoZGlkIjoiODMyZWNhMmEwMDVlNzk0NTBjZDU5ZmQwMTI1OWJkYmUiLCJ1c2VySWQiOiI3MDg5OTk2NDUifQ==</vt:lpwstr>
  </property>
</Properties>
</file>