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1872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color w:val="000000"/>
          <w:sz w:val="32"/>
          <w:szCs w:val="32"/>
          <w:lang w:val="en-US" w:eastAsia="zh-CN"/>
        </w:rPr>
      </w:pPr>
    </w:p>
    <w:p w14:paraId="312BFA4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color w:val="000000"/>
          <w:sz w:val="32"/>
          <w:szCs w:val="32"/>
          <w:lang w:val="en-US" w:eastAsia="zh-CN"/>
        </w:rPr>
      </w:pPr>
    </w:p>
    <w:p w14:paraId="2432891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_GBK" w:cs="Times New Roman"/>
          <w:b w:val="0"/>
          <w:bCs w:val="0"/>
          <w:i w:val="0"/>
          <w:iCs w:val="0"/>
          <w:caps w:val="0"/>
          <w:color w:val="333333"/>
          <w:spacing w:val="0"/>
          <w:kern w:val="44"/>
          <w:sz w:val="44"/>
          <w:szCs w:val="44"/>
          <w:shd w:val="clear" w:fill="FFFFFF"/>
          <w:lang w:val="en-US" w:eastAsia="zh-CN" w:bidi="ar"/>
        </w:rPr>
        <w:t>大通区人民政府办公室关于印发《大通区促进农业发展奖补政策实施意见》的通知</w:t>
      </w:r>
    </w:p>
    <w:p w14:paraId="60328910">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i w:val="0"/>
          <w:iCs w:val="0"/>
          <w:caps w:val="0"/>
          <w:color w:val="auto"/>
          <w:spacing w:val="0"/>
          <w:sz w:val="32"/>
          <w:szCs w:val="32"/>
          <w:u w:val="none"/>
          <w:shd w:val="clear" w:fill="FFFFFF"/>
          <w:lang w:eastAsia="zh-CN"/>
        </w:rPr>
      </w:pPr>
      <w:r>
        <w:rPr>
          <w:rFonts w:hint="default" w:ascii="Times New Roman" w:hAnsi="Times New Roman" w:eastAsia="方正仿宋_GBK" w:cs="Times New Roman"/>
          <w:i w:val="0"/>
          <w:iCs w:val="0"/>
          <w:caps w:val="0"/>
          <w:color w:val="auto"/>
          <w:spacing w:val="0"/>
          <w:sz w:val="32"/>
          <w:szCs w:val="32"/>
          <w:u w:val="none"/>
          <w:shd w:val="clear" w:fill="FFFFFF"/>
        </w:rPr>
        <w:t>大府办〔20</w:t>
      </w:r>
      <w:r>
        <w:rPr>
          <w:rFonts w:hint="default" w:ascii="Times New Roman" w:hAnsi="Times New Roman" w:eastAsia="方正仿宋_GBK" w:cs="Times New Roman"/>
          <w:i w:val="0"/>
          <w:iCs w:val="0"/>
          <w:caps w:val="0"/>
          <w:color w:val="auto"/>
          <w:spacing w:val="0"/>
          <w:sz w:val="32"/>
          <w:szCs w:val="32"/>
          <w:u w:val="none"/>
          <w:shd w:val="clear" w:fill="FFFFFF"/>
          <w:lang w:val="en-US" w:eastAsia="zh-CN"/>
        </w:rPr>
        <w:t>2</w:t>
      </w:r>
      <w:r>
        <w:rPr>
          <w:rFonts w:hint="eastAsia" w:ascii="Times New Roman" w:hAnsi="Times New Roman" w:eastAsia="方正仿宋_GBK" w:cs="Times New Roman"/>
          <w:i w:val="0"/>
          <w:iCs w:val="0"/>
          <w:caps w:val="0"/>
          <w:color w:val="auto"/>
          <w:spacing w:val="0"/>
          <w:sz w:val="32"/>
          <w:szCs w:val="32"/>
          <w:u w:val="none"/>
          <w:shd w:val="clear" w:fill="FFFFFF"/>
          <w:lang w:val="en-US" w:eastAsia="zh-CN"/>
        </w:rPr>
        <w:t>3</w:t>
      </w:r>
      <w:r>
        <w:rPr>
          <w:rFonts w:hint="default" w:ascii="Times New Roman" w:hAnsi="Times New Roman" w:eastAsia="方正仿宋_GBK" w:cs="Times New Roman"/>
          <w:i w:val="0"/>
          <w:iCs w:val="0"/>
          <w:caps w:val="0"/>
          <w:color w:val="auto"/>
          <w:spacing w:val="0"/>
          <w:sz w:val="32"/>
          <w:szCs w:val="32"/>
          <w:u w:val="none"/>
          <w:shd w:val="clear" w:fill="FFFFFF"/>
        </w:rPr>
        <w:t>〕</w:t>
      </w:r>
      <w:r>
        <w:rPr>
          <w:rFonts w:hint="eastAsia" w:ascii="Times New Roman" w:hAnsi="Times New Roman" w:eastAsia="方正仿宋_GBK" w:cs="Times New Roman"/>
          <w:i w:val="0"/>
          <w:iCs w:val="0"/>
          <w:caps w:val="0"/>
          <w:color w:val="auto"/>
          <w:spacing w:val="0"/>
          <w:sz w:val="32"/>
          <w:szCs w:val="32"/>
          <w:u w:val="none"/>
          <w:shd w:val="clear" w:fill="FFFFFF"/>
          <w:lang w:val="en-US" w:eastAsia="zh-CN"/>
        </w:rPr>
        <w:t>8</w:t>
      </w:r>
      <w:r>
        <w:rPr>
          <w:rFonts w:hint="default" w:ascii="Times New Roman" w:hAnsi="Times New Roman" w:eastAsia="方正仿宋_GBK" w:cs="Times New Roman"/>
          <w:i w:val="0"/>
          <w:iCs w:val="0"/>
          <w:caps w:val="0"/>
          <w:color w:val="auto"/>
          <w:spacing w:val="0"/>
          <w:sz w:val="32"/>
          <w:szCs w:val="32"/>
          <w:u w:val="none"/>
          <w:shd w:val="clear" w:fill="FFFFFF"/>
        </w:rPr>
        <w:t>号</w:t>
      </w:r>
    </w:p>
    <w:p w14:paraId="4046CF3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b w:val="0"/>
          <w:bCs w:val="0"/>
          <w:color w:val="000000"/>
          <w:sz w:val="32"/>
          <w:szCs w:val="32"/>
        </w:rPr>
      </w:pPr>
    </w:p>
    <w:p w14:paraId="2A1E90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90" w:lineRule="exact"/>
        <w:ind w:left="0" w:right="0" w:firstLine="0"/>
        <w:jc w:val="both"/>
        <w:textAlignment w:val="auto"/>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t>各乡镇人民政府，区政府有关部门，地区有关单位：</w:t>
      </w:r>
    </w:p>
    <w:p w14:paraId="7D0279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9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t>《大通区促进农业发展奖补政策实施意见》已经区政府研究同意，现印发给你们，请结合实际认真贯彻执行。</w:t>
      </w:r>
    </w:p>
    <w:p w14:paraId="333247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90" w:lineRule="exact"/>
        <w:ind w:left="0" w:right="0" w:firstLine="0"/>
        <w:jc w:val="both"/>
        <w:textAlignment w:val="auto"/>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pPr>
    </w:p>
    <w:p w14:paraId="356A31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90" w:lineRule="exact"/>
        <w:ind w:left="0" w:right="0" w:firstLine="0"/>
        <w:jc w:val="center"/>
        <w:textAlignment w:val="auto"/>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pPr>
      <w:r>
        <w:rPr>
          <w:rFonts w:hint="eastAsia"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t xml:space="preserve">                                 </w:t>
      </w:r>
      <w:bookmarkStart w:id="3" w:name="_GoBack"/>
      <w:bookmarkEnd w:id="3"/>
      <w:r>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t>2023年11月</w:t>
      </w:r>
      <w:r>
        <w:rPr>
          <w:rFonts w:hint="eastAsia"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t>5</w:t>
      </w:r>
      <w:r>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t>日</w:t>
      </w:r>
    </w:p>
    <w:p w14:paraId="0FA1FF18">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default" w:ascii="Times New Roman" w:hAnsi="Times New Roman" w:eastAsia="方正小标宋_GBK" w:cs="Times New Roman"/>
          <w:b w:val="0"/>
          <w:bCs w:val="0"/>
          <w:sz w:val="32"/>
          <w:szCs w:val="32"/>
        </w:rPr>
      </w:pPr>
    </w:p>
    <w:p w14:paraId="72EEF7DB">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default" w:ascii="Times New Roman" w:hAnsi="Times New Roman" w:eastAsia="方正小标宋_GBK" w:cs="Times New Roman"/>
          <w:b w:val="0"/>
          <w:bCs w:val="0"/>
          <w:sz w:val="32"/>
          <w:szCs w:val="32"/>
        </w:rPr>
      </w:pPr>
    </w:p>
    <w:p w14:paraId="13FF4F5C">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default" w:ascii="Times New Roman" w:hAnsi="Times New Roman" w:eastAsia="方正小标宋_GBK" w:cs="Times New Roman"/>
          <w:b w:val="0"/>
          <w:bCs w:val="0"/>
          <w:sz w:val="32"/>
          <w:szCs w:val="32"/>
        </w:rPr>
      </w:pPr>
    </w:p>
    <w:p w14:paraId="1447A1EE">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default" w:ascii="Times New Roman" w:hAnsi="Times New Roman" w:eastAsia="方正小标宋_GBK" w:cs="Times New Roman"/>
          <w:b w:val="0"/>
          <w:bCs w:val="0"/>
          <w:sz w:val="32"/>
          <w:szCs w:val="32"/>
        </w:rPr>
      </w:pPr>
    </w:p>
    <w:p w14:paraId="03BA5E3C">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default" w:ascii="Times New Roman" w:hAnsi="Times New Roman" w:eastAsia="方正小标宋_GBK" w:cs="Times New Roman"/>
          <w:b w:val="0"/>
          <w:bCs w:val="0"/>
          <w:sz w:val="32"/>
          <w:szCs w:val="32"/>
        </w:rPr>
      </w:pPr>
    </w:p>
    <w:p w14:paraId="50F8F1D0">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default" w:ascii="Times New Roman" w:hAnsi="Times New Roman" w:eastAsia="方正小标宋_GBK" w:cs="Times New Roman"/>
          <w:b w:val="0"/>
          <w:bCs w:val="0"/>
          <w:sz w:val="32"/>
          <w:szCs w:val="32"/>
        </w:rPr>
      </w:pPr>
    </w:p>
    <w:p w14:paraId="5A29B3F1">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default" w:ascii="Times New Roman" w:hAnsi="Times New Roman" w:eastAsia="方正小标宋_GBK" w:cs="Times New Roman"/>
          <w:b w:val="0"/>
          <w:bCs w:val="0"/>
          <w:sz w:val="32"/>
          <w:szCs w:val="32"/>
        </w:rPr>
      </w:pPr>
    </w:p>
    <w:p w14:paraId="543F1079">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default" w:ascii="Times New Roman" w:hAnsi="Times New Roman" w:eastAsia="方正小标宋_GBK" w:cs="Times New Roman"/>
          <w:b w:val="0"/>
          <w:bCs w:val="0"/>
          <w:sz w:val="32"/>
          <w:szCs w:val="32"/>
        </w:rPr>
      </w:pPr>
    </w:p>
    <w:p w14:paraId="54D0645B">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default" w:ascii="Times New Roman" w:hAnsi="Times New Roman" w:eastAsia="方正小标宋_GBK" w:cs="Times New Roman"/>
          <w:b w:val="0"/>
          <w:bCs w:val="0"/>
          <w:sz w:val="32"/>
          <w:szCs w:val="32"/>
        </w:rPr>
      </w:pPr>
    </w:p>
    <w:p w14:paraId="2A49035A">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default" w:ascii="Times New Roman" w:hAnsi="Times New Roman" w:eastAsia="方正小标宋_GBK" w:cs="Times New Roman"/>
          <w:b w:val="0"/>
          <w:bCs w:val="0"/>
          <w:sz w:val="32"/>
          <w:szCs w:val="32"/>
        </w:rPr>
      </w:pPr>
    </w:p>
    <w:p w14:paraId="4234B5CF">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default" w:ascii="Times New Roman" w:hAnsi="Times New Roman" w:eastAsia="方正小标宋_GBK" w:cs="Times New Roman"/>
          <w:b w:val="0"/>
          <w:bCs w:val="0"/>
          <w:i w:val="0"/>
          <w:iCs w:val="0"/>
          <w:caps w:val="0"/>
          <w:color w:val="333333"/>
          <w:spacing w:val="0"/>
          <w:kern w:val="44"/>
          <w:sz w:val="44"/>
          <w:szCs w:val="44"/>
          <w:shd w:val="clear" w:fill="FFFFFF"/>
          <w:lang w:val="en-US" w:eastAsia="zh-CN" w:bidi="ar"/>
        </w:rPr>
      </w:pPr>
    </w:p>
    <w:p w14:paraId="72211401">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default" w:ascii="Times New Roman" w:hAnsi="Times New Roman" w:eastAsia="方正小标宋_GBK" w:cs="Times New Roman"/>
          <w:b w:val="0"/>
          <w:bCs w:val="0"/>
          <w:i w:val="0"/>
          <w:iCs w:val="0"/>
          <w:caps w:val="0"/>
          <w:color w:val="333333"/>
          <w:spacing w:val="0"/>
          <w:kern w:val="44"/>
          <w:sz w:val="44"/>
          <w:szCs w:val="44"/>
          <w:shd w:val="clear" w:fill="FFFFFF"/>
          <w:lang w:val="en-US" w:eastAsia="zh-CN" w:bidi="ar"/>
        </w:rPr>
      </w:pPr>
      <w:r>
        <w:rPr>
          <w:rFonts w:hint="default" w:ascii="Times New Roman" w:hAnsi="Times New Roman" w:eastAsia="方正小标宋_GBK" w:cs="Times New Roman"/>
          <w:b w:val="0"/>
          <w:bCs w:val="0"/>
          <w:i w:val="0"/>
          <w:iCs w:val="0"/>
          <w:caps w:val="0"/>
          <w:color w:val="333333"/>
          <w:spacing w:val="0"/>
          <w:kern w:val="44"/>
          <w:sz w:val="44"/>
          <w:szCs w:val="44"/>
          <w:shd w:val="clear" w:fill="FFFFFF"/>
          <w:lang w:val="en-US" w:eastAsia="zh-CN" w:bidi="ar"/>
        </w:rPr>
        <w:t>大通区促进农业产业化发展奖补办法</w:t>
      </w:r>
    </w:p>
    <w:p w14:paraId="51F679AA">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default" w:ascii="Times New Roman" w:hAnsi="Times New Roman" w:eastAsia="方正小标宋_GBK" w:cs="Times New Roman"/>
          <w:b w:val="0"/>
          <w:bCs w:val="0"/>
          <w:i w:val="0"/>
          <w:iCs w:val="0"/>
          <w:caps w:val="0"/>
          <w:color w:val="333333"/>
          <w:spacing w:val="0"/>
          <w:kern w:val="44"/>
          <w:sz w:val="44"/>
          <w:szCs w:val="44"/>
          <w:shd w:val="clear" w:fill="FFFFFF"/>
          <w:lang w:val="en-US" w:eastAsia="zh-CN" w:bidi="ar"/>
        </w:rPr>
      </w:pPr>
      <w:r>
        <w:rPr>
          <w:rFonts w:hint="default" w:ascii="Times New Roman" w:hAnsi="Times New Roman" w:eastAsia="方正小标宋_GBK" w:cs="Times New Roman"/>
          <w:b w:val="0"/>
          <w:bCs w:val="0"/>
          <w:i w:val="0"/>
          <w:iCs w:val="0"/>
          <w:caps w:val="0"/>
          <w:color w:val="333333"/>
          <w:spacing w:val="0"/>
          <w:kern w:val="44"/>
          <w:sz w:val="44"/>
          <w:szCs w:val="44"/>
          <w:shd w:val="clear" w:fill="FFFFFF"/>
          <w:lang w:val="en-US" w:eastAsia="zh-CN" w:bidi="ar"/>
        </w:rPr>
        <w:t>实施意见</w:t>
      </w:r>
    </w:p>
    <w:p w14:paraId="3B1C3F6B">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default" w:ascii="Times New Roman" w:hAnsi="Times New Roman" w:eastAsia="仿宋_GB2312" w:cs="Times New Roman"/>
          <w:sz w:val="32"/>
          <w:szCs w:val="32"/>
        </w:rPr>
      </w:pPr>
    </w:p>
    <w:p w14:paraId="39881F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t>为加快农业发展，培育新型经营主体，促进农村</w:t>
      </w:r>
      <w:r>
        <w:rPr>
          <w:rFonts w:hint="eastAsia"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t>一、二、三产业</w:t>
      </w:r>
      <w:r>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t>融合发展，实现产业强农、质量兴农、绿色惠农，夯实乡村振兴战略产业兴旺基础，结合我区实际，制定本实施意见。</w:t>
      </w:r>
    </w:p>
    <w:p w14:paraId="7B8BAE5A">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default" w:ascii="Times New Roman" w:hAnsi="Times New Roman" w:eastAsia="方正黑体_GBK"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黑体_GBK" w:cs="Times New Roman"/>
          <w:b w:val="0"/>
          <w:bCs w:val="0"/>
          <w:i w:val="0"/>
          <w:iCs w:val="0"/>
          <w:caps w:val="0"/>
          <w:color w:val="000000"/>
          <w:spacing w:val="0"/>
          <w:kern w:val="0"/>
          <w:sz w:val="32"/>
          <w:szCs w:val="32"/>
          <w:shd w:val="clear" w:fill="FFFFFF"/>
          <w:lang w:val="en-US" w:eastAsia="zh-CN" w:bidi="ar"/>
        </w:rPr>
        <w:t>一、扶持内容</w:t>
      </w:r>
    </w:p>
    <w:p w14:paraId="773159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楷体_GBK" w:cs="Times New Roman"/>
          <w:kern w:val="0"/>
          <w:sz w:val="32"/>
          <w:szCs w:val="32"/>
          <w:shd w:val="clear" w:color="auto" w:fill="FFFFFF"/>
          <w:lang w:val="en-US" w:eastAsia="zh-CN" w:bidi="ar"/>
        </w:rPr>
        <w:t>1、支持龙头企业发展。</w:t>
      </w:r>
      <w:r>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t>对新认定的国家级龙头企业、省级龙头企业、市级龙头企业（包括龙头企业甲级队、农业产业化联合体），分别给予20万元、5万元、3万元的一次性奖励。</w:t>
      </w:r>
    </w:p>
    <w:p w14:paraId="0724C2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楷体_GBK" w:cs="Times New Roman"/>
          <w:kern w:val="0"/>
          <w:sz w:val="32"/>
          <w:szCs w:val="32"/>
          <w:shd w:val="clear" w:color="auto" w:fill="FFFFFF"/>
          <w:lang w:val="en-US" w:eastAsia="zh-CN" w:bidi="ar"/>
        </w:rPr>
        <w:t>2、支持发展“两品一标”认证。</w:t>
      </w:r>
      <w:r>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t>对当年通过认证的有机农产品和绿色农产品，分别一次性奖励2万元、1万元；对获批国家地理标志产品保护的申报组织奖励5万元。</w:t>
      </w:r>
    </w:p>
    <w:p w14:paraId="54A43A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楷体_GBK" w:cs="Times New Roman"/>
          <w:kern w:val="0"/>
          <w:sz w:val="32"/>
          <w:szCs w:val="32"/>
          <w:shd w:val="clear" w:color="auto" w:fill="FFFFFF"/>
          <w:lang w:val="en-US" w:eastAsia="zh-CN" w:bidi="ar"/>
        </w:rPr>
        <w:t>3、支持国家级、省市级示范合作社、示范家庭农场。</w:t>
      </w:r>
      <w:r>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t>对新获得国家级、省市级示范合作社、家庭农场称号的合作社、家庭农场，分别一次性奖励国家级示范合作社、家庭农场5万元，省级示范合作社、家庭农场2万元，市级示范合作社、家庭农场1万元。</w:t>
      </w:r>
    </w:p>
    <w:p w14:paraId="0099DC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楷体_GBK" w:cs="Times New Roman"/>
          <w:kern w:val="0"/>
          <w:sz w:val="32"/>
          <w:szCs w:val="32"/>
          <w:shd w:val="clear" w:color="auto" w:fill="FFFFFF"/>
          <w:lang w:val="en-US" w:eastAsia="zh-CN" w:bidi="ar"/>
        </w:rPr>
        <w:t>4、支持休闲农业和乡村旅游业。</w:t>
      </w:r>
      <w:r>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t>对当年创建成为国家级、省级中国美丽休闲乡村、农业创业创新园区的分别给予10万元、5万元奖补。对新获得国家级、省级休闲农业和乡村旅游示范园区称号的申报组织，分别一次性奖励10万元、5万元。对新获得省级“一村一品”示范村镇称号的给予一次性奖励5万元。</w:t>
      </w:r>
    </w:p>
    <w:p w14:paraId="7AAD6DA5">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default" w:ascii="Times New Roman" w:hAnsi="Times New Roman" w:eastAsia="方正黑体_GBK"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黑体_GBK" w:cs="Times New Roman"/>
          <w:b w:val="0"/>
          <w:bCs w:val="0"/>
          <w:i w:val="0"/>
          <w:iCs w:val="0"/>
          <w:caps w:val="0"/>
          <w:color w:val="000000"/>
          <w:spacing w:val="0"/>
          <w:kern w:val="0"/>
          <w:sz w:val="32"/>
          <w:szCs w:val="32"/>
          <w:shd w:val="clear" w:fill="FFFFFF"/>
          <w:lang w:val="en-US" w:eastAsia="zh-CN" w:bidi="ar"/>
        </w:rPr>
        <w:t>二、扶持对象</w:t>
      </w:r>
    </w:p>
    <w:p w14:paraId="46C575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t>本政策实施意见扶持对象为在大通区范围内注册并从事政策扶持范围内的农业生产经营的农业公司、合作社、家庭农场三大农业新型经营主体。</w:t>
      </w:r>
    </w:p>
    <w:p w14:paraId="49C86792">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default" w:ascii="Times New Roman" w:hAnsi="Times New Roman" w:eastAsia="方正黑体_GBK"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黑体_GBK" w:cs="Times New Roman"/>
          <w:b w:val="0"/>
          <w:bCs w:val="0"/>
          <w:i w:val="0"/>
          <w:iCs w:val="0"/>
          <w:caps w:val="0"/>
          <w:color w:val="000000"/>
          <w:spacing w:val="0"/>
          <w:kern w:val="0"/>
          <w:sz w:val="32"/>
          <w:szCs w:val="32"/>
          <w:shd w:val="clear" w:fill="FFFFFF"/>
          <w:lang w:val="en-US" w:eastAsia="zh-CN" w:bidi="ar"/>
        </w:rPr>
        <w:t>三、申报条件</w:t>
      </w:r>
    </w:p>
    <w:p w14:paraId="6F1117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楷体_GBK" w:cs="Times New Roman"/>
          <w:kern w:val="0"/>
          <w:sz w:val="32"/>
          <w:szCs w:val="32"/>
          <w:shd w:val="clear" w:color="auto" w:fill="FFFFFF"/>
          <w:lang w:val="en-US" w:eastAsia="zh-CN" w:bidi="ar"/>
        </w:rPr>
        <w:t>1、支持龙头企业发展。</w:t>
      </w:r>
      <w:r>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t>国家级、省级龙头企业、市级龙头企业（包括龙头企业甲级队、农业产业化联合体），必须是2023年到2025年新认定的，认定时间以省市认定文件发文时间为准。</w:t>
      </w:r>
    </w:p>
    <w:p w14:paraId="6DE7F4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楷体_GBK" w:cs="Times New Roman"/>
          <w:kern w:val="0"/>
          <w:sz w:val="32"/>
          <w:szCs w:val="32"/>
          <w:shd w:val="clear" w:color="auto" w:fill="FFFFFF"/>
          <w:lang w:val="en-US" w:eastAsia="zh-CN" w:bidi="ar"/>
        </w:rPr>
        <w:t>2、支持发展“两品一标”认证。</w:t>
      </w:r>
      <w:r>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t>2023年到2025年新申报的绿色食品、有机农产品和地理标志农产品，认定时间以证书上标注的发放时间为准。</w:t>
      </w:r>
    </w:p>
    <w:p w14:paraId="061772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楷体_GBK" w:cs="Times New Roman"/>
          <w:kern w:val="0"/>
          <w:sz w:val="32"/>
          <w:szCs w:val="32"/>
          <w:shd w:val="clear" w:color="auto" w:fill="FFFFFF"/>
          <w:lang w:val="en-US" w:eastAsia="zh-CN" w:bidi="ar"/>
        </w:rPr>
        <w:t>3、支持国家级、省市级示范合作社、示范家庭农场。</w:t>
      </w:r>
      <w:r>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t>国家级、省市级示范合作社、家庭农场须是2023年到2025年新获得荣誉称号的合作社、家庭农场，认定时间以相关认定文件发文时间为准，不存在重复奖补。</w:t>
      </w:r>
    </w:p>
    <w:p w14:paraId="2B1EBC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楷体_GBK" w:cs="Times New Roman"/>
          <w:kern w:val="0"/>
          <w:sz w:val="32"/>
          <w:szCs w:val="32"/>
          <w:shd w:val="clear" w:color="auto" w:fill="FFFFFF"/>
          <w:lang w:val="en-US" w:eastAsia="zh-CN" w:bidi="ar"/>
        </w:rPr>
        <w:t>4、支持休闲农业和乡村旅游业。</w:t>
      </w:r>
      <w:r>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t>国家级、省级中国美丽休闲乡村、农业创业创新园区、休闲农业和乡村旅游示范园区及省级“一村一品”示范村镇称号的申报组织，必须是2023年到2025年新认定的，认定时间以上级认定文件发文时间为准。</w:t>
      </w:r>
    </w:p>
    <w:p w14:paraId="241F791E">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default" w:ascii="Times New Roman" w:hAnsi="Times New Roman" w:eastAsia="方正黑体_GBK"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黑体_GBK" w:cs="Times New Roman"/>
          <w:b w:val="0"/>
          <w:bCs w:val="0"/>
          <w:i w:val="0"/>
          <w:iCs w:val="0"/>
          <w:caps w:val="0"/>
          <w:color w:val="000000"/>
          <w:spacing w:val="0"/>
          <w:kern w:val="0"/>
          <w:sz w:val="32"/>
          <w:szCs w:val="32"/>
          <w:shd w:val="clear" w:fill="FFFFFF"/>
          <w:lang w:val="en-US" w:eastAsia="zh-CN" w:bidi="ar"/>
        </w:rPr>
        <w:t>四、申报资料</w:t>
      </w:r>
    </w:p>
    <w:p w14:paraId="71FB58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楷体_GBK" w:cs="Times New Roman"/>
          <w:kern w:val="0"/>
          <w:sz w:val="32"/>
          <w:szCs w:val="32"/>
          <w:shd w:val="clear" w:color="auto" w:fill="FFFFFF"/>
          <w:lang w:val="en-US" w:eastAsia="zh-CN" w:bidi="ar"/>
        </w:rPr>
        <w:t>1、龙头企业项目申报。</w:t>
      </w:r>
      <w:r>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t>由获得国家级、省市级龙头企业称号的农业企业、合作经济组织、家庭农场等提出申请，填写大通区促进农业发展奖补资金申请表（附件），附企业、合作组织等营业执照复印件和相关认定文件。</w:t>
      </w:r>
    </w:p>
    <w:p w14:paraId="04510E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楷体_GBK" w:cs="Times New Roman"/>
          <w:kern w:val="0"/>
          <w:sz w:val="32"/>
          <w:szCs w:val="32"/>
          <w:shd w:val="clear" w:color="auto" w:fill="FFFFFF"/>
          <w:lang w:val="en-US" w:eastAsia="zh-CN" w:bidi="ar"/>
        </w:rPr>
        <w:t>2、“两品一标”项目申报。</w:t>
      </w:r>
      <w:r>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t>由获得两品一标认证的企业、合作经济组织、家庭农场等提出申请，填写大通区促进农业发展奖补资金申请表（附件），附企业、合作组织等营业执照复印件和“两品一标”认定证书复印件。</w:t>
      </w:r>
    </w:p>
    <w:p w14:paraId="5B06BF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楷体_GBK" w:cs="Times New Roman"/>
          <w:kern w:val="0"/>
          <w:sz w:val="32"/>
          <w:szCs w:val="32"/>
          <w:shd w:val="clear" w:color="auto" w:fill="FFFFFF"/>
          <w:lang w:val="en-US" w:eastAsia="zh-CN" w:bidi="ar"/>
        </w:rPr>
        <w:t>3、示范合作社、示范家庭农场项目申报。</w:t>
      </w:r>
      <w:r>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t>由获得国家级、省市级示范合作社、家庭农场的农业企业、合作经济组织、家庭农场等提出申请，填写大通区促进农业发展奖补资金申请表（附件），附企业、合作组织等营业执照复印件和相关认定文件。</w:t>
      </w:r>
    </w:p>
    <w:p w14:paraId="36BBEA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楷体_GBK" w:cs="Times New Roman"/>
          <w:kern w:val="0"/>
          <w:sz w:val="32"/>
          <w:szCs w:val="32"/>
          <w:shd w:val="clear" w:color="auto" w:fill="FFFFFF"/>
          <w:lang w:val="en-US" w:eastAsia="zh-CN" w:bidi="ar"/>
        </w:rPr>
        <w:t>4、中国美丽休闲乡村、农业创业创新园区、休闲农业和乡村旅游示范园区及“一村一品”示范村镇项目申报。</w:t>
      </w:r>
      <w:r>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t>由获得国家级、省级中国美丽休闲乡村、农业创业创新园区、休闲农业和乡村旅游示范园区及省级“一村一品”示范村镇的申报组织提出申请，填写大通区促进农业发展奖补资金申请表（附件），附企业、合作组织等营业执照复印件和相关认定文件。</w:t>
      </w:r>
    </w:p>
    <w:p w14:paraId="691E032C">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default" w:ascii="Times New Roman" w:hAnsi="Times New Roman" w:eastAsia="方正黑体_GBK"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黑体_GBK" w:cs="Times New Roman"/>
          <w:b w:val="0"/>
          <w:bCs w:val="0"/>
          <w:i w:val="0"/>
          <w:iCs w:val="0"/>
          <w:caps w:val="0"/>
          <w:color w:val="000000"/>
          <w:spacing w:val="0"/>
          <w:kern w:val="0"/>
          <w:sz w:val="32"/>
          <w:szCs w:val="32"/>
          <w:shd w:val="clear" w:fill="FFFFFF"/>
          <w:lang w:val="en-US" w:eastAsia="zh-CN" w:bidi="ar"/>
        </w:rPr>
        <w:t>五、验收奖补程序</w:t>
      </w:r>
    </w:p>
    <w:p w14:paraId="686CBC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t>由项目实施主体向所在乡镇申请初验，初验合格后，由所在乡镇分别在村、乡镇公告栏公示，公示期不得少于5个工作日。公示期满无异议后，各乡镇按要求汇集项目申报材料、公示材料、公示无异议证明等材料，及时向区农业农村水利局、区财政局申请实地验收及资料审核。乡镇初审汇总表中要注明项目申报单位、法人姓名、联系电话和申请奖补资金金额，各申请验收表需明确初验意见，并附乡镇验收人员签字和验收单位盖章。区农业农村水利局、区财政局对各乡镇申报项目进行验收、复核，验收合格项目在大通区政府网站上公示，公示期不得少于5个工作日，公示期满无异议后兑现奖补。</w:t>
      </w:r>
    </w:p>
    <w:p w14:paraId="1682DE19">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default" w:ascii="Times New Roman" w:hAnsi="Times New Roman" w:eastAsia="方正黑体_GBK"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黑体_GBK" w:cs="Times New Roman"/>
          <w:b w:val="0"/>
          <w:bCs w:val="0"/>
          <w:i w:val="0"/>
          <w:iCs w:val="0"/>
          <w:caps w:val="0"/>
          <w:color w:val="000000"/>
          <w:spacing w:val="0"/>
          <w:kern w:val="0"/>
          <w:sz w:val="32"/>
          <w:szCs w:val="32"/>
          <w:shd w:val="clear" w:fill="FFFFFF"/>
          <w:lang w:val="en-US" w:eastAsia="zh-CN" w:bidi="ar"/>
        </w:rPr>
        <w:t>六、相关工作要求</w:t>
      </w:r>
    </w:p>
    <w:p w14:paraId="72895E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楷体_GBK" w:cs="Times New Roman"/>
          <w:kern w:val="0"/>
          <w:sz w:val="32"/>
          <w:szCs w:val="32"/>
          <w:shd w:val="clear" w:color="auto" w:fill="FFFFFF"/>
          <w:lang w:val="en-US" w:eastAsia="zh-CN" w:bidi="ar"/>
        </w:rPr>
        <w:t>1、加强组织领导。</w:t>
      </w:r>
      <w:r>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t>各乡镇作为项目主管单位，要切实加强组织领导，落实建设责任，做好指导服务，创造良好发展环境，确保项目顺利实施，发挥最佳效益。</w:t>
      </w:r>
    </w:p>
    <w:p w14:paraId="00D24B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楷体_GBK" w:cs="Times New Roman"/>
          <w:kern w:val="0"/>
          <w:sz w:val="32"/>
          <w:szCs w:val="32"/>
          <w:shd w:val="clear" w:color="auto" w:fill="FFFFFF"/>
          <w:lang w:val="en-US" w:eastAsia="zh-CN" w:bidi="ar"/>
        </w:rPr>
        <w:t>2、严格操作程序。</w:t>
      </w:r>
      <w:r>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t>各乡镇严格按照操作规程中申报程序组织项目申报，对本辖区内项目认真审核、严格验收。严格公示制虔，做到公开、公正、透明。</w:t>
      </w:r>
    </w:p>
    <w:p w14:paraId="2597F8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楷体_GBK" w:cs="Times New Roman"/>
          <w:kern w:val="0"/>
          <w:sz w:val="32"/>
          <w:szCs w:val="32"/>
          <w:shd w:val="clear" w:color="auto" w:fill="FFFFFF"/>
          <w:lang w:val="en-US" w:eastAsia="zh-CN" w:bidi="ar"/>
        </w:rPr>
        <w:t>3、明确实施责任。</w:t>
      </w:r>
      <w:r>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t>各乡镇负责项目的初审验收，并对项目的真实性负责。严格项目申报负责制、初审责任制，初验合格、资料完备的项目方可申报区级验收。凡工作不负责任，将初审不合格项目向区级申报的，单个项目误差在10%以上的，责成乡镇对该类项目全部重新验收；单个项目误差在30%以上的，取消该类项目全年申报资格，并追究有关人员责任；单个项目误差在50%以上的，取消该乡镇该类项目全年申报资格和参加区有关部门评先评优资格，并在全区通报批评和追究有关人员责任。</w:t>
      </w:r>
    </w:p>
    <w:p w14:paraId="4804A9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楷体_GBK" w:cs="Times New Roman"/>
          <w:kern w:val="0"/>
          <w:sz w:val="32"/>
          <w:szCs w:val="32"/>
          <w:shd w:val="clear" w:color="auto" w:fill="FFFFFF"/>
          <w:lang w:val="en-US" w:eastAsia="zh-CN" w:bidi="ar"/>
        </w:rPr>
        <w:t>4、规范资料管理。</w:t>
      </w:r>
      <w:r>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t>各乡镇农业综合站、财政所对项目申报资料、奖补文件、拨款凭证等相关资料要妥善保管，按项目类别进行整理、归并、装订成册、归档。</w:t>
      </w:r>
    </w:p>
    <w:p w14:paraId="4A2E3967">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default" w:ascii="Times New Roman" w:hAnsi="Times New Roman" w:eastAsia="方正黑体_GBK"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黑体_GBK" w:cs="Times New Roman"/>
          <w:b w:val="0"/>
          <w:bCs w:val="0"/>
          <w:i w:val="0"/>
          <w:iCs w:val="0"/>
          <w:caps w:val="0"/>
          <w:color w:val="000000"/>
          <w:spacing w:val="0"/>
          <w:kern w:val="0"/>
          <w:sz w:val="32"/>
          <w:szCs w:val="32"/>
          <w:shd w:val="clear" w:fill="FFFFFF"/>
          <w:lang w:val="en-US" w:eastAsia="zh-CN" w:bidi="ar"/>
        </w:rPr>
        <w:t>七、附则</w:t>
      </w:r>
    </w:p>
    <w:p w14:paraId="0BE6D1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t>1、对已经获得各级财政资金为主建设的项目，不再予以奖补。</w:t>
      </w:r>
    </w:p>
    <w:p w14:paraId="01F3C3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t>2、本实施细则由区农业农村水利局、区财政局负责解释，自2023年1月1日起执行，有效期至2025年12月31日。</w:t>
      </w:r>
    </w:p>
    <w:p w14:paraId="7C4FA3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pPr>
    </w:p>
    <w:p w14:paraId="58C3D8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t>附件：大通区促进农业发展奖补资金申请表</w:t>
      </w:r>
    </w:p>
    <w:p w14:paraId="75C928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90" w:lineRule="exact"/>
        <w:ind w:left="0" w:right="0" w:firstLine="640"/>
        <w:jc w:val="both"/>
        <w:textAlignment w:val="auto"/>
        <w:rPr>
          <w:rFonts w:hint="default" w:ascii="Times New Roman" w:hAnsi="Times New Roman" w:eastAsia="方正仿宋_GBK" w:cs="Times New Roman"/>
          <w:b w:val="0"/>
          <w:bCs w:val="0"/>
          <w:i w:val="0"/>
          <w:iCs w:val="0"/>
          <w:caps w:val="0"/>
          <w:color w:val="000000"/>
          <w:spacing w:val="0"/>
          <w:kern w:val="0"/>
          <w:sz w:val="32"/>
          <w:szCs w:val="32"/>
          <w:shd w:val="clear" w:fill="FFFFFF"/>
          <w:lang w:val="en-US" w:eastAsia="zh-CN" w:bidi="ar"/>
        </w:rPr>
      </w:pPr>
    </w:p>
    <w:p w14:paraId="63491EBA">
      <w:pPr>
        <w:pStyle w:val="9"/>
        <w:keepNext w:val="0"/>
        <w:keepLines w:val="0"/>
        <w:pageBreakBefore w:val="0"/>
        <w:widowControl w:val="0"/>
        <w:shd w:val="clear" w:color="auto" w:fill="auto"/>
        <w:kinsoku/>
        <w:wordWrap/>
        <w:overflowPunct/>
        <w:topLinePunct w:val="0"/>
        <w:autoSpaceDE/>
        <w:autoSpaceDN/>
        <w:bidi w:val="0"/>
        <w:adjustRightInd/>
        <w:snapToGrid/>
        <w:spacing w:line="590" w:lineRule="exact"/>
        <w:ind w:left="0" w:right="0" w:firstLine="0"/>
        <w:jc w:val="left"/>
        <w:textAlignment w:val="auto"/>
        <w:rPr>
          <w:rFonts w:hint="default" w:ascii="Times New Roman" w:hAnsi="Times New Roman" w:cs="Times New Roman"/>
          <w:color w:val="000000"/>
          <w:spacing w:val="0"/>
          <w:w w:val="100"/>
          <w:position w:val="0"/>
          <w:sz w:val="32"/>
          <w:szCs w:val="32"/>
        </w:rPr>
      </w:pPr>
    </w:p>
    <w:p w14:paraId="6CA5B37D">
      <w:pPr>
        <w:pStyle w:val="9"/>
        <w:keepNext w:val="0"/>
        <w:keepLines w:val="0"/>
        <w:pageBreakBefore w:val="0"/>
        <w:widowControl w:val="0"/>
        <w:shd w:val="clear" w:color="auto" w:fill="auto"/>
        <w:kinsoku/>
        <w:wordWrap/>
        <w:overflowPunct/>
        <w:topLinePunct w:val="0"/>
        <w:autoSpaceDE/>
        <w:autoSpaceDN/>
        <w:bidi w:val="0"/>
        <w:adjustRightInd/>
        <w:snapToGrid/>
        <w:spacing w:line="590" w:lineRule="exact"/>
        <w:ind w:left="0" w:right="0" w:firstLine="0"/>
        <w:jc w:val="left"/>
        <w:textAlignment w:val="auto"/>
        <w:rPr>
          <w:rFonts w:hint="default" w:ascii="Times New Roman" w:hAnsi="Times New Roman" w:cs="Times New Roman"/>
          <w:color w:val="000000"/>
          <w:spacing w:val="0"/>
          <w:w w:val="100"/>
          <w:position w:val="0"/>
          <w:sz w:val="32"/>
          <w:szCs w:val="32"/>
        </w:rPr>
      </w:pPr>
    </w:p>
    <w:p w14:paraId="4F1BE007">
      <w:pPr>
        <w:pStyle w:val="9"/>
        <w:keepNext w:val="0"/>
        <w:keepLines w:val="0"/>
        <w:pageBreakBefore w:val="0"/>
        <w:widowControl w:val="0"/>
        <w:shd w:val="clear" w:color="auto" w:fill="auto"/>
        <w:kinsoku/>
        <w:wordWrap/>
        <w:overflowPunct/>
        <w:topLinePunct w:val="0"/>
        <w:autoSpaceDE/>
        <w:autoSpaceDN/>
        <w:bidi w:val="0"/>
        <w:adjustRightInd/>
        <w:snapToGrid/>
        <w:spacing w:line="590" w:lineRule="exact"/>
        <w:ind w:left="0" w:right="0" w:firstLine="0"/>
        <w:jc w:val="left"/>
        <w:textAlignment w:val="auto"/>
        <w:rPr>
          <w:rFonts w:hint="default" w:ascii="Times New Roman" w:hAnsi="Times New Roman" w:cs="Times New Roman"/>
          <w:color w:val="000000"/>
          <w:spacing w:val="0"/>
          <w:w w:val="100"/>
          <w:position w:val="0"/>
          <w:sz w:val="32"/>
          <w:szCs w:val="32"/>
        </w:rPr>
      </w:pPr>
    </w:p>
    <w:p w14:paraId="653CF54C">
      <w:pPr>
        <w:pStyle w:val="9"/>
        <w:keepNext w:val="0"/>
        <w:keepLines w:val="0"/>
        <w:pageBreakBefore w:val="0"/>
        <w:widowControl w:val="0"/>
        <w:shd w:val="clear" w:color="auto" w:fill="auto"/>
        <w:kinsoku/>
        <w:wordWrap/>
        <w:overflowPunct/>
        <w:topLinePunct w:val="0"/>
        <w:autoSpaceDE/>
        <w:autoSpaceDN/>
        <w:bidi w:val="0"/>
        <w:adjustRightInd/>
        <w:snapToGrid/>
        <w:spacing w:line="590" w:lineRule="exact"/>
        <w:ind w:left="0" w:right="0" w:firstLine="0"/>
        <w:jc w:val="left"/>
        <w:textAlignment w:val="auto"/>
        <w:rPr>
          <w:rFonts w:hint="default" w:ascii="Times New Roman" w:hAnsi="Times New Roman" w:cs="Times New Roman"/>
          <w:color w:val="000000"/>
          <w:spacing w:val="0"/>
          <w:w w:val="100"/>
          <w:position w:val="0"/>
          <w:sz w:val="32"/>
          <w:szCs w:val="32"/>
        </w:rPr>
      </w:pPr>
    </w:p>
    <w:p w14:paraId="4B7A3BA4">
      <w:pPr>
        <w:pStyle w:val="9"/>
        <w:keepNext w:val="0"/>
        <w:keepLines w:val="0"/>
        <w:pageBreakBefore w:val="0"/>
        <w:widowControl w:val="0"/>
        <w:shd w:val="clear" w:color="auto" w:fill="auto"/>
        <w:kinsoku/>
        <w:wordWrap/>
        <w:overflowPunct/>
        <w:topLinePunct w:val="0"/>
        <w:autoSpaceDE/>
        <w:autoSpaceDN/>
        <w:bidi w:val="0"/>
        <w:adjustRightInd/>
        <w:snapToGrid/>
        <w:spacing w:line="590" w:lineRule="exact"/>
        <w:ind w:left="0" w:right="0" w:firstLine="0"/>
        <w:jc w:val="left"/>
        <w:textAlignment w:val="auto"/>
        <w:rPr>
          <w:rFonts w:hint="default" w:ascii="Times New Roman" w:hAnsi="Times New Roman" w:eastAsia="方正仿宋_GB2312" w:cs="Times New Roman"/>
          <w:color w:val="000000"/>
          <w:spacing w:val="0"/>
          <w:w w:val="100"/>
          <w:position w:val="0"/>
          <w:sz w:val="32"/>
          <w:szCs w:val="32"/>
        </w:rPr>
      </w:pPr>
    </w:p>
    <w:p w14:paraId="546BFCA8">
      <w:pPr>
        <w:pStyle w:val="9"/>
        <w:keepNext w:val="0"/>
        <w:keepLines w:val="0"/>
        <w:pageBreakBefore w:val="0"/>
        <w:widowControl w:val="0"/>
        <w:shd w:val="clear" w:color="auto" w:fill="auto"/>
        <w:kinsoku/>
        <w:wordWrap/>
        <w:overflowPunct/>
        <w:topLinePunct w:val="0"/>
        <w:autoSpaceDE/>
        <w:autoSpaceDN/>
        <w:bidi w:val="0"/>
        <w:adjustRightInd/>
        <w:snapToGrid/>
        <w:spacing w:line="590" w:lineRule="exact"/>
        <w:ind w:left="0" w:right="0" w:firstLine="0"/>
        <w:jc w:val="left"/>
        <w:textAlignment w:val="auto"/>
        <w:rPr>
          <w:rFonts w:hint="default" w:ascii="Times New Roman" w:hAnsi="Times New Roman" w:eastAsia="方正仿宋_GBK" w:cs="Times New Roman"/>
          <w:b w:val="0"/>
          <w:bCs w:val="0"/>
          <w:i w:val="0"/>
          <w:iCs w:val="0"/>
          <w:caps w:val="0"/>
          <w:color w:val="000000"/>
          <w:spacing w:val="0"/>
          <w:kern w:val="0"/>
          <w:sz w:val="32"/>
          <w:szCs w:val="32"/>
          <w:u w:val="none"/>
          <w:shd w:val="clear" w:fill="FFFFFF"/>
          <w:lang w:val="en-US" w:eastAsia="zh-CN" w:bidi="ar"/>
        </w:rPr>
      </w:pPr>
      <w:r>
        <w:rPr>
          <w:rFonts w:hint="default" w:ascii="Times New Roman" w:hAnsi="Times New Roman" w:eastAsia="方正仿宋_GBK" w:cs="Times New Roman"/>
          <w:b w:val="0"/>
          <w:bCs w:val="0"/>
          <w:i w:val="0"/>
          <w:iCs w:val="0"/>
          <w:caps w:val="0"/>
          <w:color w:val="000000"/>
          <w:spacing w:val="0"/>
          <w:kern w:val="0"/>
          <w:sz w:val="32"/>
          <w:szCs w:val="32"/>
          <w:u w:val="none"/>
          <w:shd w:val="clear" w:fill="FFFFFF"/>
          <w:lang w:val="en-US" w:eastAsia="zh-CN" w:bidi="ar"/>
        </w:rPr>
        <w:t>附件：</w:t>
      </w:r>
    </w:p>
    <w:p w14:paraId="0AB5E50F">
      <w:pPr>
        <w:pStyle w:val="9"/>
        <w:keepNext w:val="0"/>
        <w:keepLines w:val="0"/>
        <w:pageBreakBefore w:val="0"/>
        <w:widowControl w:val="0"/>
        <w:shd w:val="clear" w:color="auto" w:fill="auto"/>
        <w:kinsoku/>
        <w:wordWrap/>
        <w:overflowPunct/>
        <w:topLinePunct w:val="0"/>
        <w:autoSpaceDE/>
        <w:autoSpaceDN/>
        <w:bidi w:val="0"/>
        <w:adjustRightInd/>
        <w:snapToGrid/>
        <w:spacing w:line="590" w:lineRule="exact"/>
        <w:ind w:left="0" w:right="0" w:firstLine="200"/>
        <w:jc w:val="center"/>
        <w:textAlignment w:val="auto"/>
        <w:rPr>
          <w:rFonts w:hint="default" w:ascii="Times New Roman" w:hAnsi="Times New Roman" w:eastAsia="黑体" w:cs="Times New Roman"/>
          <w:b w:val="0"/>
          <w:bCs w:val="0"/>
          <w:color w:val="000000"/>
          <w:spacing w:val="0"/>
          <w:w w:val="100"/>
          <w:position w:val="0"/>
          <w:sz w:val="44"/>
          <w:szCs w:val="44"/>
          <w:lang w:val="zh-CN" w:eastAsia="zh-CN" w:bidi="zh-CN"/>
        </w:rPr>
      </w:pPr>
      <w:bookmarkStart w:id="0" w:name="bookmark33"/>
      <w:bookmarkStart w:id="1" w:name="bookmark31"/>
      <w:bookmarkStart w:id="2" w:name="bookmark32"/>
      <w:r>
        <w:rPr>
          <w:rFonts w:hint="default" w:ascii="Times New Roman" w:hAnsi="Times New Roman" w:eastAsia="方正小标宋_GBK" w:cs="Times New Roman"/>
          <w:b w:val="0"/>
          <w:bCs w:val="0"/>
          <w:i w:val="0"/>
          <w:iCs w:val="0"/>
          <w:caps w:val="0"/>
          <w:color w:val="333333"/>
          <w:spacing w:val="0"/>
          <w:kern w:val="44"/>
          <w:sz w:val="44"/>
          <w:szCs w:val="44"/>
          <w:u w:val="none"/>
          <w:shd w:val="clear" w:fill="FFFFFF"/>
          <w:lang w:val="zh-CN" w:eastAsia="zh-CN" w:bidi="ar"/>
        </w:rPr>
        <w:t>大通区促进农业发展奖补资金申请表</w:t>
      </w:r>
      <w:bookmarkEnd w:id="0"/>
      <w:bookmarkEnd w:id="1"/>
      <w:bookmarkEnd w:id="2"/>
    </w:p>
    <w:p w14:paraId="226B0DED">
      <w:pPr>
        <w:pStyle w:val="9"/>
        <w:keepNext w:val="0"/>
        <w:keepLines w:val="0"/>
        <w:pageBreakBefore w:val="0"/>
        <w:widowControl w:val="0"/>
        <w:shd w:val="clear" w:color="auto" w:fill="auto"/>
        <w:kinsoku/>
        <w:wordWrap/>
        <w:overflowPunct/>
        <w:topLinePunct w:val="0"/>
        <w:autoSpaceDE/>
        <w:autoSpaceDN/>
        <w:bidi w:val="0"/>
        <w:adjustRightInd/>
        <w:snapToGrid/>
        <w:spacing w:line="590" w:lineRule="exact"/>
        <w:ind w:left="0" w:right="0" w:firstLine="200"/>
        <w:jc w:val="center"/>
        <w:textAlignment w:val="auto"/>
        <w:rPr>
          <w:rFonts w:hint="default" w:ascii="Times New Roman" w:hAnsi="Times New Roman" w:eastAsia="黑体" w:cs="Times New Roman"/>
          <w:b w:val="0"/>
          <w:bCs w:val="0"/>
          <w:color w:val="000000"/>
          <w:spacing w:val="0"/>
          <w:w w:val="100"/>
          <w:position w:val="0"/>
          <w:sz w:val="44"/>
          <w:szCs w:val="44"/>
          <w:lang w:val="zh-CN" w:eastAsia="zh-CN" w:bidi="zh-CN"/>
        </w:rPr>
      </w:pPr>
    </w:p>
    <w:tbl>
      <w:tblPr>
        <w:tblStyle w:val="7"/>
        <w:tblW w:w="8611" w:type="dxa"/>
        <w:jc w:val="center"/>
        <w:shd w:val="clear" w:color="auto" w:fill="auto"/>
        <w:tblLayout w:type="fixed"/>
        <w:tblCellMar>
          <w:top w:w="0" w:type="dxa"/>
          <w:left w:w="10" w:type="dxa"/>
          <w:bottom w:w="0" w:type="dxa"/>
          <w:right w:w="10" w:type="dxa"/>
        </w:tblCellMar>
      </w:tblPr>
      <w:tblGrid>
        <w:gridCol w:w="1927"/>
        <w:gridCol w:w="1867"/>
        <w:gridCol w:w="1501"/>
        <w:gridCol w:w="1610"/>
        <w:gridCol w:w="1706"/>
      </w:tblGrid>
      <w:tr w14:paraId="3F10EFBF">
        <w:tblPrEx>
          <w:tblCellMar>
            <w:top w:w="0" w:type="dxa"/>
            <w:left w:w="10" w:type="dxa"/>
            <w:bottom w:w="0" w:type="dxa"/>
            <w:right w:w="10" w:type="dxa"/>
          </w:tblCellMar>
        </w:tblPrEx>
        <w:trPr>
          <w:trHeight w:val="971" w:hRule="exact"/>
          <w:jc w:val="center"/>
        </w:trPr>
        <w:tc>
          <w:tcPr>
            <w:tcW w:w="1927" w:type="dxa"/>
            <w:tcBorders>
              <w:top w:val="single" w:color="auto" w:sz="4" w:space="0"/>
              <w:left w:val="single" w:color="auto" w:sz="4" w:space="0"/>
            </w:tcBorders>
            <w:shd w:val="clear" w:color="auto" w:fill="auto"/>
            <w:vAlign w:val="center"/>
          </w:tcPr>
          <w:p w14:paraId="655914DF">
            <w:pPr>
              <w:pStyle w:val="11"/>
              <w:keepNext w:val="0"/>
              <w:keepLines w:val="0"/>
              <w:pageBreakBefore w:val="0"/>
              <w:widowControl w:val="0"/>
              <w:shd w:val="clear" w:color="auto" w:fill="auto"/>
              <w:kinsoku/>
              <w:wordWrap/>
              <w:overflowPunct/>
              <w:topLinePunct w:val="0"/>
              <w:autoSpaceDE/>
              <w:autoSpaceDN/>
              <w:bidi w:val="0"/>
              <w:adjustRightInd/>
              <w:snapToGrid/>
              <w:spacing w:line="590" w:lineRule="exact"/>
              <w:ind w:left="0" w:right="0" w:firstLine="2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申请单位</w:t>
            </w:r>
          </w:p>
        </w:tc>
        <w:tc>
          <w:tcPr>
            <w:tcW w:w="3368" w:type="dxa"/>
            <w:gridSpan w:val="2"/>
            <w:tcBorders>
              <w:top w:val="single" w:color="auto" w:sz="4" w:space="0"/>
              <w:left w:val="single" w:color="auto" w:sz="4" w:space="0"/>
            </w:tcBorders>
            <w:shd w:val="clear" w:color="auto" w:fill="auto"/>
            <w:vAlign w:val="center"/>
          </w:tcPr>
          <w:p w14:paraId="1220CCC7">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eastAsia" w:ascii="仿宋_GB2312" w:hAnsi="仿宋_GB2312" w:eastAsia="仿宋_GB2312" w:cs="仿宋_GB2312"/>
                <w:sz w:val="32"/>
                <w:szCs w:val="32"/>
              </w:rPr>
            </w:pPr>
          </w:p>
        </w:tc>
        <w:tc>
          <w:tcPr>
            <w:tcW w:w="1610" w:type="dxa"/>
            <w:tcBorders>
              <w:top w:val="single" w:color="auto" w:sz="4" w:space="0"/>
              <w:left w:val="single" w:color="auto" w:sz="4" w:space="0"/>
            </w:tcBorders>
            <w:shd w:val="clear" w:color="auto" w:fill="auto"/>
            <w:vAlign w:val="center"/>
          </w:tcPr>
          <w:p w14:paraId="77EAAD1D">
            <w:pPr>
              <w:pStyle w:val="11"/>
              <w:keepNext w:val="0"/>
              <w:keepLines w:val="0"/>
              <w:pageBreakBefore w:val="0"/>
              <w:widowControl w:val="0"/>
              <w:shd w:val="clear" w:color="auto" w:fill="auto"/>
              <w:kinsoku/>
              <w:wordWrap/>
              <w:overflowPunct/>
              <w:topLinePunct w:val="0"/>
              <w:autoSpaceDE/>
              <w:autoSpaceDN/>
              <w:bidi w:val="0"/>
              <w:adjustRightInd/>
              <w:snapToGrid/>
              <w:spacing w:line="59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法人代表</w:t>
            </w:r>
          </w:p>
        </w:tc>
        <w:tc>
          <w:tcPr>
            <w:tcW w:w="1706" w:type="dxa"/>
            <w:tcBorders>
              <w:top w:val="single" w:color="auto" w:sz="4" w:space="0"/>
              <w:left w:val="single" w:color="auto" w:sz="4" w:space="0"/>
              <w:right w:val="single" w:color="auto" w:sz="4" w:space="0"/>
            </w:tcBorders>
            <w:shd w:val="clear" w:color="auto" w:fill="auto"/>
            <w:vAlign w:val="center"/>
          </w:tcPr>
          <w:p w14:paraId="3EF71FD5">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eastAsia" w:ascii="仿宋_GB2312" w:hAnsi="仿宋_GB2312" w:eastAsia="仿宋_GB2312" w:cs="仿宋_GB2312"/>
                <w:sz w:val="32"/>
                <w:szCs w:val="32"/>
              </w:rPr>
            </w:pPr>
          </w:p>
        </w:tc>
      </w:tr>
      <w:tr w14:paraId="6022F08A">
        <w:tblPrEx>
          <w:tblCellMar>
            <w:top w:w="0" w:type="dxa"/>
            <w:left w:w="10" w:type="dxa"/>
            <w:bottom w:w="0" w:type="dxa"/>
            <w:right w:w="10" w:type="dxa"/>
          </w:tblCellMar>
        </w:tblPrEx>
        <w:trPr>
          <w:trHeight w:val="871" w:hRule="exact"/>
          <w:jc w:val="center"/>
        </w:trPr>
        <w:tc>
          <w:tcPr>
            <w:tcW w:w="1927" w:type="dxa"/>
            <w:tcBorders>
              <w:top w:val="single" w:color="auto" w:sz="4" w:space="0"/>
              <w:left w:val="single" w:color="auto" w:sz="4" w:space="0"/>
            </w:tcBorders>
            <w:shd w:val="clear" w:color="auto" w:fill="auto"/>
            <w:vAlign w:val="center"/>
          </w:tcPr>
          <w:p w14:paraId="7DB78C7C">
            <w:pPr>
              <w:pStyle w:val="11"/>
              <w:keepNext w:val="0"/>
              <w:keepLines w:val="0"/>
              <w:pageBreakBefore w:val="0"/>
              <w:widowControl w:val="0"/>
              <w:shd w:val="clear" w:color="auto" w:fill="auto"/>
              <w:kinsoku/>
              <w:wordWrap/>
              <w:overflowPunct/>
              <w:topLinePunct w:val="0"/>
              <w:autoSpaceDE/>
              <w:autoSpaceDN/>
              <w:bidi w:val="0"/>
              <w:adjustRightInd/>
              <w:snapToGrid/>
              <w:spacing w:line="590" w:lineRule="exact"/>
              <w:ind w:left="0" w:right="0" w:firstLine="2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单位地址</w:t>
            </w:r>
          </w:p>
        </w:tc>
        <w:tc>
          <w:tcPr>
            <w:tcW w:w="3368" w:type="dxa"/>
            <w:gridSpan w:val="2"/>
            <w:tcBorders>
              <w:top w:val="single" w:color="auto" w:sz="4" w:space="0"/>
              <w:left w:val="single" w:color="auto" w:sz="4" w:space="0"/>
            </w:tcBorders>
            <w:shd w:val="clear" w:color="auto" w:fill="auto"/>
            <w:vAlign w:val="center"/>
          </w:tcPr>
          <w:p w14:paraId="3492044B">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eastAsia" w:ascii="仿宋_GB2312" w:hAnsi="仿宋_GB2312" w:eastAsia="仿宋_GB2312" w:cs="仿宋_GB2312"/>
                <w:sz w:val="32"/>
                <w:szCs w:val="32"/>
              </w:rPr>
            </w:pPr>
          </w:p>
        </w:tc>
        <w:tc>
          <w:tcPr>
            <w:tcW w:w="1610" w:type="dxa"/>
            <w:tcBorders>
              <w:top w:val="single" w:color="auto" w:sz="4" w:space="0"/>
              <w:left w:val="single" w:color="auto" w:sz="4" w:space="0"/>
            </w:tcBorders>
            <w:shd w:val="clear" w:color="auto" w:fill="auto"/>
            <w:vAlign w:val="center"/>
          </w:tcPr>
          <w:p w14:paraId="08B27D43">
            <w:pPr>
              <w:pStyle w:val="11"/>
              <w:keepNext w:val="0"/>
              <w:keepLines w:val="0"/>
              <w:pageBreakBefore w:val="0"/>
              <w:widowControl w:val="0"/>
              <w:shd w:val="clear" w:color="auto" w:fill="auto"/>
              <w:kinsoku/>
              <w:wordWrap/>
              <w:overflowPunct/>
              <w:topLinePunct w:val="0"/>
              <w:autoSpaceDE/>
              <w:autoSpaceDN/>
              <w:bidi w:val="0"/>
              <w:adjustRightInd/>
              <w:snapToGrid/>
              <w:spacing w:line="590" w:lineRule="exact"/>
              <w:ind w:left="0" w:right="0" w:firstLine="2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联系电话</w:t>
            </w:r>
          </w:p>
        </w:tc>
        <w:tc>
          <w:tcPr>
            <w:tcW w:w="1706" w:type="dxa"/>
            <w:tcBorders>
              <w:top w:val="single" w:color="auto" w:sz="4" w:space="0"/>
              <w:left w:val="single" w:color="auto" w:sz="4" w:space="0"/>
              <w:right w:val="single" w:color="auto" w:sz="4" w:space="0"/>
            </w:tcBorders>
            <w:shd w:val="clear" w:color="auto" w:fill="auto"/>
            <w:vAlign w:val="center"/>
          </w:tcPr>
          <w:p w14:paraId="26224E68">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eastAsia" w:ascii="仿宋_GB2312" w:hAnsi="仿宋_GB2312" w:eastAsia="仿宋_GB2312" w:cs="仿宋_GB2312"/>
                <w:sz w:val="32"/>
                <w:szCs w:val="32"/>
              </w:rPr>
            </w:pPr>
          </w:p>
        </w:tc>
      </w:tr>
      <w:tr w14:paraId="6DEEEC1E">
        <w:tblPrEx>
          <w:tblCellMar>
            <w:top w:w="0" w:type="dxa"/>
            <w:left w:w="10" w:type="dxa"/>
            <w:bottom w:w="0" w:type="dxa"/>
            <w:right w:w="10" w:type="dxa"/>
          </w:tblCellMar>
        </w:tblPrEx>
        <w:trPr>
          <w:trHeight w:val="946" w:hRule="exact"/>
          <w:jc w:val="center"/>
        </w:trPr>
        <w:tc>
          <w:tcPr>
            <w:tcW w:w="1927" w:type="dxa"/>
            <w:tcBorders>
              <w:top w:val="single" w:color="auto" w:sz="4" w:space="0"/>
              <w:left w:val="single" w:color="auto" w:sz="4" w:space="0"/>
            </w:tcBorders>
            <w:shd w:val="clear" w:color="auto" w:fill="auto"/>
            <w:vAlign w:val="center"/>
          </w:tcPr>
          <w:p w14:paraId="06830C77">
            <w:pPr>
              <w:pStyle w:val="11"/>
              <w:keepNext w:val="0"/>
              <w:keepLines w:val="0"/>
              <w:pageBreakBefore w:val="0"/>
              <w:widowControl w:val="0"/>
              <w:shd w:val="clear" w:color="auto" w:fill="auto"/>
              <w:kinsoku/>
              <w:wordWrap/>
              <w:overflowPunct/>
              <w:topLinePunct w:val="0"/>
              <w:autoSpaceDE/>
              <w:autoSpaceDN/>
              <w:bidi w:val="0"/>
              <w:adjustRightInd/>
              <w:snapToGrid/>
              <w:spacing w:line="590" w:lineRule="exact"/>
              <w:ind w:left="0" w:right="0" w:firstLine="2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申请项目</w:t>
            </w:r>
          </w:p>
        </w:tc>
        <w:tc>
          <w:tcPr>
            <w:tcW w:w="3368" w:type="dxa"/>
            <w:gridSpan w:val="2"/>
            <w:tcBorders>
              <w:top w:val="single" w:color="auto" w:sz="4" w:space="0"/>
              <w:left w:val="single" w:color="auto" w:sz="4" w:space="0"/>
            </w:tcBorders>
            <w:shd w:val="clear" w:color="auto" w:fill="auto"/>
            <w:vAlign w:val="center"/>
          </w:tcPr>
          <w:p w14:paraId="26FE9DA7">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eastAsia" w:ascii="仿宋_GB2312" w:hAnsi="仿宋_GB2312" w:eastAsia="仿宋_GB2312" w:cs="仿宋_GB2312"/>
                <w:sz w:val="32"/>
                <w:szCs w:val="32"/>
              </w:rPr>
            </w:pPr>
          </w:p>
        </w:tc>
        <w:tc>
          <w:tcPr>
            <w:tcW w:w="1610" w:type="dxa"/>
            <w:tcBorders>
              <w:top w:val="single" w:color="auto" w:sz="4" w:space="0"/>
              <w:left w:val="single" w:color="auto" w:sz="4" w:space="0"/>
            </w:tcBorders>
            <w:shd w:val="clear" w:color="auto" w:fill="auto"/>
            <w:vAlign w:val="center"/>
          </w:tcPr>
          <w:p w14:paraId="7E5BEBF7">
            <w:pPr>
              <w:pStyle w:val="11"/>
              <w:keepNext w:val="0"/>
              <w:keepLines w:val="0"/>
              <w:pageBreakBefore w:val="0"/>
              <w:widowControl w:val="0"/>
              <w:shd w:val="clear" w:color="auto" w:fill="auto"/>
              <w:kinsoku/>
              <w:wordWrap/>
              <w:overflowPunct/>
              <w:topLinePunct w:val="0"/>
              <w:autoSpaceDE/>
              <w:autoSpaceDN/>
              <w:bidi w:val="0"/>
              <w:adjustRightInd/>
              <w:snapToGrid/>
              <w:spacing w:line="59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申请金额</w:t>
            </w:r>
          </w:p>
        </w:tc>
        <w:tc>
          <w:tcPr>
            <w:tcW w:w="1706" w:type="dxa"/>
            <w:tcBorders>
              <w:top w:val="single" w:color="auto" w:sz="4" w:space="0"/>
              <w:left w:val="single" w:color="auto" w:sz="4" w:space="0"/>
              <w:right w:val="single" w:color="auto" w:sz="4" w:space="0"/>
            </w:tcBorders>
            <w:shd w:val="clear" w:color="auto" w:fill="auto"/>
            <w:vAlign w:val="center"/>
          </w:tcPr>
          <w:p w14:paraId="4B6A27CB">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eastAsia" w:ascii="仿宋_GB2312" w:hAnsi="仿宋_GB2312" w:eastAsia="仿宋_GB2312" w:cs="仿宋_GB2312"/>
                <w:sz w:val="32"/>
                <w:szCs w:val="32"/>
              </w:rPr>
            </w:pPr>
          </w:p>
        </w:tc>
      </w:tr>
      <w:tr w14:paraId="43647A68">
        <w:tblPrEx>
          <w:tblCellMar>
            <w:top w:w="0" w:type="dxa"/>
            <w:left w:w="10" w:type="dxa"/>
            <w:bottom w:w="0" w:type="dxa"/>
            <w:right w:w="10" w:type="dxa"/>
          </w:tblCellMar>
        </w:tblPrEx>
        <w:trPr>
          <w:trHeight w:val="1616" w:hRule="exact"/>
          <w:jc w:val="center"/>
        </w:trPr>
        <w:tc>
          <w:tcPr>
            <w:tcW w:w="1927" w:type="dxa"/>
            <w:tcBorders>
              <w:top w:val="single" w:color="auto" w:sz="4" w:space="0"/>
              <w:left w:val="single" w:color="auto" w:sz="4" w:space="0"/>
            </w:tcBorders>
            <w:shd w:val="clear" w:color="auto" w:fill="auto"/>
            <w:vAlign w:val="center"/>
          </w:tcPr>
          <w:p w14:paraId="7CB57235">
            <w:pPr>
              <w:pStyle w:val="11"/>
              <w:keepNext w:val="0"/>
              <w:keepLines w:val="0"/>
              <w:pageBreakBefore w:val="0"/>
              <w:widowControl w:val="0"/>
              <w:shd w:val="clear" w:color="auto" w:fill="auto"/>
              <w:kinsoku/>
              <w:wordWrap/>
              <w:overflowPunct/>
              <w:topLinePunct w:val="0"/>
              <w:autoSpaceDE/>
              <w:autoSpaceDN/>
              <w:bidi w:val="0"/>
              <w:adjustRightInd/>
              <w:snapToGrid/>
              <w:spacing w:line="590" w:lineRule="exact"/>
              <w:ind w:left="0" w:right="0" w:firstLine="2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申请依据</w:t>
            </w:r>
          </w:p>
        </w:tc>
        <w:tc>
          <w:tcPr>
            <w:tcW w:w="6684" w:type="dxa"/>
            <w:gridSpan w:val="4"/>
            <w:tcBorders>
              <w:top w:val="single" w:color="auto" w:sz="4" w:space="0"/>
              <w:left w:val="single" w:color="auto" w:sz="4" w:space="0"/>
              <w:right w:val="single" w:color="auto" w:sz="4" w:space="0"/>
            </w:tcBorders>
            <w:shd w:val="clear" w:color="auto" w:fill="auto"/>
            <w:vAlign w:val="center"/>
          </w:tcPr>
          <w:p w14:paraId="247C769C">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eastAsia" w:ascii="仿宋_GB2312" w:hAnsi="仿宋_GB2312" w:eastAsia="仿宋_GB2312" w:cs="仿宋_GB2312"/>
                <w:sz w:val="32"/>
                <w:szCs w:val="32"/>
              </w:rPr>
            </w:pPr>
          </w:p>
        </w:tc>
      </w:tr>
      <w:tr w14:paraId="3A4D73CC">
        <w:tblPrEx>
          <w:shd w:val="clear" w:color="auto" w:fill="auto"/>
          <w:tblCellMar>
            <w:top w:w="0" w:type="dxa"/>
            <w:left w:w="10" w:type="dxa"/>
            <w:bottom w:w="0" w:type="dxa"/>
            <w:right w:w="10" w:type="dxa"/>
          </w:tblCellMar>
        </w:tblPrEx>
        <w:trPr>
          <w:trHeight w:val="1731" w:hRule="exact"/>
          <w:jc w:val="center"/>
        </w:trPr>
        <w:tc>
          <w:tcPr>
            <w:tcW w:w="1927" w:type="dxa"/>
            <w:tcBorders>
              <w:top w:val="single" w:color="auto" w:sz="4" w:space="0"/>
              <w:left w:val="single" w:color="auto" w:sz="4" w:space="0"/>
            </w:tcBorders>
            <w:shd w:val="clear" w:color="auto" w:fill="auto"/>
            <w:vAlign w:val="center"/>
          </w:tcPr>
          <w:p w14:paraId="427CA1E5">
            <w:pPr>
              <w:pStyle w:val="11"/>
              <w:keepNext w:val="0"/>
              <w:keepLines w:val="0"/>
              <w:pageBreakBefore w:val="0"/>
              <w:widowControl w:val="0"/>
              <w:shd w:val="clear" w:color="auto" w:fill="auto"/>
              <w:kinsoku/>
              <w:wordWrap/>
              <w:overflowPunct/>
              <w:topLinePunct w:val="0"/>
              <w:autoSpaceDE/>
              <w:autoSpaceDN/>
              <w:bidi w:val="0"/>
              <w:adjustRightInd/>
              <w:snapToGrid/>
              <w:spacing w:line="590" w:lineRule="exact"/>
              <w:ind w:left="0" w:right="0" w:firstLine="0"/>
              <w:jc w:val="center"/>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申报材料</w:t>
            </w:r>
          </w:p>
          <w:p w14:paraId="36255090">
            <w:pPr>
              <w:pStyle w:val="11"/>
              <w:keepNext w:val="0"/>
              <w:keepLines w:val="0"/>
              <w:pageBreakBefore w:val="0"/>
              <w:widowControl w:val="0"/>
              <w:shd w:val="clear" w:color="auto" w:fill="auto"/>
              <w:kinsoku/>
              <w:wordWrap/>
              <w:overflowPunct/>
              <w:topLinePunct w:val="0"/>
              <w:autoSpaceDE/>
              <w:autoSpaceDN/>
              <w:bidi w:val="0"/>
              <w:adjustRightInd/>
              <w:snapToGrid/>
              <w:spacing w:line="59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目录</w:t>
            </w:r>
          </w:p>
        </w:tc>
        <w:tc>
          <w:tcPr>
            <w:tcW w:w="6684" w:type="dxa"/>
            <w:gridSpan w:val="4"/>
            <w:tcBorders>
              <w:top w:val="single" w:color="auto" w:sz="4" w:space="0"/>
              <w:left w:val="single" w:color="auto" w:sz="4" w:space="0"/>
              <w:right w:val="single" w:color="auto" w:sz="4" w:space="0"/>
            </w:tcBorders>
            <w:shd w:val="clear" w:color="auto" w:fill="auto"/>
            <w:vAlign w:val="center"/>
          </w:tcPr>
          <w:p w14:paraId="20FCCDDE">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eastAsia" w:ascii="仿宋_GB2312" w:hAnsi="仿宋_GB2312" w:eastAsia="仿宋_GB2312" w:cs="仿宋_GB2312"/>
                <w:sz w:val="32"/>
                <w:szCs w:val="32"/>
              </w:rPr>
            </w:pPr>
          </w:p>
        </w:tc>
      </w:tr>
      <w:tr w14:paraId="1050DA5F">
        <w:tblPrEx>
          <w:tblCellMar>
            <w:top w:w="0" w:type="dxa"/>
            <w:left w:w="10" w:type="dxa"/>
            <w:bottom w:w="0" w:type="dxa"/>
            <w:right w:w="10" w:type="dxa"/>
          </w:tblCellMar>
        </w:tblPrEx>
        <w:trPr>
          <w:trHeight w:val="2504" w:hRule="exact"/>
          <w:jc w:val="center"/>
        </w:trPr>
        <w:tc>
          <w:tcPr>
            <w:tcW w:w="1927" w:type="dxa"/>
            <w:tcBorders>
              <w:top w:val="single" w:color="auto" w:sz="4" w:space="0"/>
              <w:left w:val="single" w:color="auto" w:sz="4" w:space="0"/>
            </w:tcBorders>
            <w:shd w:val="clear" w:color="auto" w:fill="auto"/>
            <w:vAlign w:val="center"/>
          </w:tcPr>
          <w:p w14:paraId="2586D58A">
            <w:pPr>
              <w:keepNext w:val="0"/>
              <w:keepLines w:val="0"/>
              <w:pageBreakBefore w:val="0"/>
              <w:widowControl w:val="0"/>
              <w:shd w:val="clear" w:color="auto" w:fill="auto"/>
              <w:kinsoku/>
              <w:wordWrap/>
              <w:overflowPunct/>
              <w:topLinePunct w:val="0"/>
              <w:autoSpaceDE/>
              <w:autoSpaceDN/>
              <w:bidi w:val="0"/>
              <w:adjustRightInd/>
              <w:snapToGrid/>
              <w:spacing w:line="590" w:lineRule="exact"/>
              <w:ind w:left="0" w:leftChars="0" w:right="0" w:rightChars="0" w:firstLine="0" w:firstLineChars="0"/>
              <w:jc w:val="center"/>
              <w:textAlignment w:val="auto"/>
              <w:rPr>
                <w:rFonts w:hint="eastAsia" w:ascii="仿宋_GB2312" w:hAnsi="仿宋_GB2312" w:eastAsia="仿宋_GB2312" w:cs="仿宋_GB2312"/>
                <w:kern w:val="2"/>
                <w:sz w:val="32"/>
                <w:szCs w:val="32"/>
                <w:u w:val="none"/>
                <w:shd w:val="clear" w:color="auto" w:fill="auto"/>
                <w:lang w:val="en-US" w:eastAsia="zh-TW" w:bidi="zh-TW"/>
              </w:rPr>
            </w:pPr>
            <w:r>
              <w:rPr>
                <w:rFonts w:hint="eastAsia" w:ascii="仿宋_GB2312" w:hAnsi="仿宋_GB2312" w:eastAsia="仿宋_GB2312" w:cs="仿宋_GB2312"/>
                <w:kern w:val="2"/>
                <w:sz w:val="32"/>
                <w:szCs w:val="32"/>
                <w:u w:val="none"/>
                <w:shd w:val="clear" w:color="auto" w:fill="auto"/>
                <w:lang w:val="en-US" w:eastAsia="zh-CN" w:bidi="zh-TW"/>
              </w:rPr>
              <w:t>项目所在行政村审核意见</w:t>
            </w:r>
          </w:p>
        </w:tc>
        <w:tc>
          <w:tcPr>
            <w:tcW w:w="1867" w:type="dxa"/>
            <w:tcBorders>
              <w:top w:val="single" w:color="auto" w:sz="4" w:space="0"/>
              <w:left w:val="single" w:color="auto" w:sz="4" w:space="0"/>
            </w:tcBorders>
            <w:shd w:val="clear" w:color="auto" w:fill="auto"/>
            <w:vAlign w:val="center"/>
          </w:tcPr>
          <w:p w14:paraId="6DE89CA3">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eastAsia" w:ascii="仿宋_GB2312" w:hAnsi="仿宋_GB2312" w:eastAsia="仿宋_GB2312" w:cs="仿宋_GB2312"/>
                <w:sz w:val="32"/>
                <w:szCs w:val="32"/>
              </w:rPr>
            </w:pPr>
          </w:p>
        </w:tc>
        <w:tc>
          <w:tcPr>
            <w:tcW w:w="1501" w:type="dxa"/>
            <w:tcBorders>
              <w:top w:val="single" w:color="auto" w:sz="4" w:space="0"/>
              <w:left w:val="single" w:color="auto" w:sz="4" w:space="0"/>
            </w:tcBorders>
            <w:shd w:val="clear" w:color="auto" w:fill="auto"/>
            <w:vAlign w:val="center"/>
          </w:tcPr>
          <w:p w14:paraId="6698FEF6">
            <w:pPr>
              <w:pStyle w:val="11"/>
              <w:keepNext w:val="0"/>
              <w:keepLines w:val="0"/>
              <w:pageBreakBefore w:val="0"/>
              <w:widowControl w:val="0"/>
              <w:shd w:val="clear" w:color="auto" w:fill="auto"/>
              <w:kinsoku/>
              <w:wordWrap/>
              <w:overflowPunct/>
              <w:topLinePunct w:val="0"/>
              <w:autoSpaceDE/>
              <w:autoSpaceDN/>
              <w:bidi w:val="0"/>
              <w:adjustRightInd/>
              <w:snapToGrid/>
              <w:spacing w:line="59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u w:val="none"/>
                <w:shd w:val="clear" w:color="auto" w:fill="auto"/>
                <w:lang w:val="en-US" w:eastAsia="zh-CN" w:bidi="zh-TW"/>
              </w:rPr>
              <w:t>项目所在乡镇审核意见</w:t>
            </w:r>
          </w:p>
        </w:tc>
        <w:tc>
          <w:tcPr>
            <w:tcW w:w="3316" w:type="dxa"/>
            <w:gridSpan w:val="2"/>
            <w:tcBorders>
              <w:top w:val="single" w:color="auto" w:sz="4" w:space="0"/>
              <w:left w:val="single" w:color="auto" w:sz="4" w:space="0"/>
              <w:right w:val="single" w:color="auto" w:sz="4" w:space="0"/>
            </w:tcBorders>
            <w:shd w:val="clear" w:color="auto" w:fill="auto"/>
            <w:vAlign w:val="center"/>
          </w:tcPr>
          <w:p w14:paraId="608457D8">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eastAsia" w:ascii="仿宋_GB2312" w:hAnsi="仿宋_GB2312" w:eastAsia="仿宋_GB2312" w:cs="仿宋_GB2312"/>
                <w:sz w:val="32"/>
                <w:szCs w:val="32"/>
              </w:rPr>
            </w:pPr>
          </w:p>
        </w:tc>
      </w:tr>
      <w:tr w14:paraId="3C9CC9F8">
        <w:tblPrEx>
          <w:tblCellMar>
            <w:top w:w="0" w:type="dxa"/>
            <w:left w:w="10" w:type="dxa"/>
            <w:bottom w:w="0" w:type="dxa"/>
            <w:right w:w="10" w:type="dxa"/>
          </w:tblCellMar>
        </w:tblPrEx>
        <w:trPr>
          <w:trHeight w:val="2269" w:hRule="exact"/>
          <w:jc w:val="center"/>
        </w:trPr>
        <w:tc>
          <w:tcPr>
            <w:tcW w:w="1927" w:type="dxa"/>
            <w:tcBorders>
              <w:top w:val="single" w:color="auto" w:sz="4" w:space="0"/>
              <w:left w:val="single" w:color="auto" w:sz="4" w:space="0"/>
              <w:bottom w:val="single" w:color="auto" w:sz="4" w:space="0"/>
            </w:tcBorders>
            <w:shd w:val="clear" w:color="auto" w:fill="auto"/>
            <w:vAlign w:val="center"/>
          </w:tcPr>
          <w:p w14:paraId="2E72CB71">
            <w:pPr>
              <w:keepNext w:val="0"/>
              <w:keepLines w:val="0"/>
              <w:pageBreakBefore w:val="0"/>
              <w:widowControl w:val="0"/>
              <w:shd w:val="clear" w:color="auto" w:fill="auto"/>
              <w:kinsoku/>
              <w:wordWrap/>
              <w:overflowPunct/>
              <w:topLinePunct w:val="0"/>
              <w:autoSpaceDE/>
              <w:autoSpaceDN/>
              <w:bidi w:val="0"/>
              <w:adjustRightInd/>
              <w:snapToGrid/>
              <w:spacing w:line="590" w:lineRule="exact"/>
              <w:ind w:left="0" w:leftChars="0" w:right="0" w:rightChars="0" w:firstLine="0" w:firstLineChars="0"/>
              <w:jc w:val="center"/>
              <w:textAlignment w:val="auto"/>
              <w:rPr>
                <w:rFonts w:hint="eastAsia" w:ascii="仿宋_GB2312" w:hAnsi="仿宋_GB2312" w:eastAsia="仿宋_GB2312" w:cs="仿宋_GB2312"/>
                <w:kern w:val="2"/>
                <w:sz w:val="32"/>
                <w:szCs w:val="32"/>
                <w:u w:val="none"/>
                <w:shd w:val="clear" w:color="auto" w:fill="auto"/>
                <w:lang w:val="en-US" w:eastAsia="zh-CN" w:bidi="zh-TW"/>
              </w:rPr>
            </w:pPr>
            <w:r>
              <w:rPr>
                <w:rFonts w:hint="eastAsia" w:ascii="仿宋_GB2312" w:hAnsi="仿宋_GB2312" w:eastAsia="仿宋_GB2312" w:cs="仿宋_GB2312"/>
                <w:kern w:val="2"/>
                <w:sz w:val="32"/>
                <w:szCs w:val="32"/>
                <w:u w:val="none"/>
                <w:shd w:val="clear" w:color="auto" w:fill="auto"/>
                <w:lang w:val="en-US" w:eastAsia="zh-CN" w:bidi="zh-TW"/>
              </w:rPr>
              <w:t>县区农业农村部门审核意见</w:t>
            </w:r>
          </w:p>
        </w:tc>
        <w:tc>
          <w:tcPr>
            <w:tcW w:w="1867" w:type="dxa"/>
            <w:tcBorders>
              <w:top w:val="single" w:color="auto" w:sz="4" w:space="0"/>
              <w:left w:val="single" w:color="auto" w:sz="4" w:space="0"/>
              <w:bottom w:val="single" w:color="auto" w:sz="4" w:space="0"/>
            </w:tcBorders>
            <w:shd w:val="clear" w:color="auto" w:fill="auto"/>
            <w:vAlign w:val="center"/>
          </w:tcPr>
          <w:p w14:paraId="3B8E5CC3">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eastAsia" w:ascii="仿宋_GB2312" w:hAnsi="仿宋_GB2312" w:eastAsia="仿宋_GB2312" w:cs="仿宋_GB2312"/>
                <w:sz w:val="32"/>
                <w:szCs w:val="32"/>
              </w:rPr>
            </w:pPr>
          </w:p>
        </w:tc>
        <w:tc>
          <w:tcPr>
            <w:tcW w:w="1501" w:type="dxa"/>
            <w:tcBorders>
              <w:top w:val="single" w:color="auto" w:sz="4" w:space="0"/>
              <w:left w:val="single" w:color="auto" w:sz="4" w:space="0"/>
              <w:bottom w:val="single" w:color="auto" w:sz="4" w:space="0"/>
            </w:tcBorders>
            <w:shd w:val="clear" w:color="auto" w:fill="auto"/>
            <w:vAlign w:val="center"/>
          </w:tcPr>
          <w:p w14:paraId="7AB1D81E">
            <w:pPr>
              <w:pStyle w:val="12"/>
              <w:keepNext w:val="0"/>
              <w:keepLines w:val="0"/>
              <w:pageBreakBefore w:val="0"/>
              <w:widowControl w:val="0"/>
              <w:shd w:val="clear" w:color="auto" w:fill="auto"/>
              <w:kinsoku/>
              <w:wordWrap/>
              <w:overflowPunct/>
              <w:topLinePunct w:val="0"/>
              <w:autoSpaceDE/>
              <w:autoSpaceDN/>
              <w:bidi w:val="0"/>
              <w:adjustRightInd/>
              <w:snapToGrid/>
              <w:spacing w:before="0" w:line="590" w:lineRule="exact"/>
              <w:ind w:left="0" w:leftChars="0" w:right="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u w:val="none"/>
                <w:shd w:val="clear" w:color="auto" w:fill="auto"/>
                <w:lang w:val="en-US" w:eastAsia="zh-CN" w:bidi="zh-TW"/>
              </w:rPr>
              <w:t>县区财政部门审核意见</w:t>
            </w:r>
          </w:p>
        </w:tc>
        <w:tc>
          <w:tcPr>
            <w:tcW w:w="331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489E54E">
            <w:pPr>
              <w:keepNext w:val="0"/>
              <w:keepLines w:val="0"/>
              <w:pageBreakBefore w:val="0"/>
              <w:widowControl w:val="0"/>
              <w:kinsoku/>
              <w:wordWrap/>
              <w:overflowPunct/>
              <w:topLinePunct w:val="0"/>
              <w:autoSpaceDE/>
              <w:autoSpaceDN/>
              <w:bidi w:val="0"/>
              <w:adjustRightInd/>
              <w:snapToGrid/>
              <w:spacing w:line="590" w:lineRule="exact"/>
              <w:ind w:left="0"/>
              <w:textAlignment w:val="auto"/>
              <w:rPr>
                <w:rFonts w:hint="eastAsia" w:ascii="仿宋_GB2312" w:hAnsi="仿宋_GB2312" w:eastAsia="仿宋_GB2312" w:cs="仿宋_GB2312"/>
                <w:sz w:val="32"/>
                <w:szCs w:val="32"/>
              </w:rPr>
            </w:pPr>
          </w:p>
        </w:tc>
      </w:tr>
    </w:tbl>
    <w:p w14:paraId="4A562293">
      <w:pPr>
        <w:pStyle w:val="13"/>
        <w:keepNext w:val="0"/>
        <w:keepLines w:val="0"/>
        <w:pageBreakBefore w:val="0"/>
        <w:widowControl w:val="0"/>
        <w:shd w:val="clear" w:color="auto" w:fill="auto"/>
        <w:tabs>
          <w:tab w:val="left" w:pos="562"/>
        </w:tabs>
        <w:kinsoku/>
        <w:wordWrap/>
        <w:overflowPunct/>
        <w:topLinePunct w:val="0"/>
        <w:autoSpaceDE/>
        <w:autoSpaceDN/>
        <w:bidi w:val="0"/>
        <w:adjustRightInd/>
        <w:snapToGrid/>
        <w:spacing w:line="590" w:lineRule="exact"/>
        <w:ind w:left="0" w:right="0" w:firstLine="0"/>
        <w:jc w:val="both"/>
        <w:textAlignment w:val="auto"/>
        <w:rPr>
          <w:rFonts w:hint="default" w:ascii="Times New Roman" w:hAnsi="Times New Roman" w:cs="Times New Roman" w:eastAsiaTheme="minorEastAsia"/>
          <w:kern w:val="2"/>
          <w:sz w:val="32"/>
          <w:szCs w:val="32"/>
          <w:u w:val="none"/>
          <w:shd w:val="clear" w:color="auto" w:fill="auto"/>
          <w:lang w:val="en-US" w:eastAsia="zh-CN" w:bidi="zh-TW"/>
        </w:rPr>
      </w:pPr>
    </w:p>
    <w:sectPr>
      <w:headerReference r:id="rId3" w:type="default"/>
      <w:footerReference r:id="rId4" w:type="default"/>
      <w:pgSz w:w="11906" w:h="16838"/>
      <w:pgMar w:top="1984" w:right="1531" w:bottom="1531"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212FC6-90AB-4A3C-9EE1-4980A26AF3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F9BC9AA-AB92-4F85-8126-EDB7F4277157}"/>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3" w:fontKey="{79F375BC-E692-4406-B32D-4BA67DC96F46}"/>
  </w:font>
  <w:font w:name="方正仿宋_GBK">
    <w:panose1 w:val="03000509000000000000"/>
    <w:charset w:val="86"/>
    <w:family w:val="auto"/>
    <w:pitch w:val="default"/>
    <w:sig w:usb0="00000001" w:usb1="080E0000" w:usb2="00000000" w:usb3="00000000" w:csb0="00040000" w:csb1="00000000"/>
    <w:embedRegular r:id="rId4" w:fontKey="{682D71B8-AA9A-4788-BAFE-BA72C8286160}"/>
  </w:font>
  <w:font w:name="仿宋_GB2312">
    <w:panose1 w:val="02010609030101010101"/>
    <w:charset w:val="86"/>
    <w:family w:val="auto"/>
    <w:pitch w:val="default"/>
    <w:sig w:usb0="00000001" w:usb1="080E0000" w:usb2="00000000" w:usb3="00000000" w:csb0="00040000" w:csb1="00000000"/>
    <w:embedRegular r:id="rId5" w:fontKey="{7BA8BB16-6485-466C-B6B1-A4270D9F2D58}"/>
  </w:font>
  <w:font w:name="方正黑体_GBK">
    <w:panose1 w:val="03000509000000000000"/>
    <w:charset w:val="86"/>
    <w:family w:val="auto"/>
    <w:pitch w:val="default"/>
    <w:sig w:usb0="00000001" w:usb1="080E0000" w:usb2="00000000" w:usb3="00000000" w:csb0="00040000" w:csb1="00000000"/>
    <w:embedRegular r:id="rId6" w:fontKey="{F160844A-CA84-473A-8E16-9D35F6A22274}"/>
  </w:font>
  <w:font w:name="方正楷体_GBK">
    <w:panose1 w:val="03000509000000000000"/>
    <w:charset w:val="86"/>
    <w:family w:val="auto"/>
    <w:pitch w:val="default"/>
    <w:sig w:usb0="00000001" w:usb1="080E0000" w:usb2="00000000" w:usb3="00000000" w:csb0="00040000" w:csb1="00000000"/>
    <w:embedRegular r:id="rId7" w:fontKey="{D052DAAD-30CB-44A5-AB75-0A0661686B05}"/>
  </w:font>
  <w:font w:name="方正仿宋_GB2312">
    <w:panose1 w:val="02000000000000000000"/>
    <w:charset w:val="86"/>
    <w:family w:val="auto"/>
    <w:pitch w:val="default"/>
    <w:sig w:usb0="A00002BF" w:usb1="184F6CFA" w:usb2="00000012" w:usb3="00000000" w:csb0="00040001" w:csb1="00000000"/>
    <w:embedRegular r:id="rId8" w:fontKey="{1BE08F9E-F167-405C-98B7-E451A6F8CBCE}"/>
  </w:font>
  <w:font w:name="仿宋">
    <w:panose1 w:val="02010609060101010101"/>
    <w:charset w:val="86"/>
    <w:family w:val="auto"/>
    <w:pitch w:val="default"/>
    <w:sig w:usb0="800002BF" w:usb1="38CF7CFA" w:usb2="00000016" w:usb3="00000000" w:csb0="00040001" w:csb1="00000000"/>
    <w:embedRegular r:id="rId9" w:fontKey="{3F0D69C1-3771-4745-8E7F-CDB9ECBBAD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60AC2">
    <w:pPr>
      <w:widowControl w:val="0"/>
      <w:pBdr>
        <w:top w:val="none" w:color="auto" w:sz="0" w:space="1"/>
        <w:left w:val="none" w:color="auto" w:sz="0" w:space="4"/>
        <w:bottom w:val="none" w:color="auto" w:sz="0" w:space="1"/>
        <w:right w:val="none" w:color="auto" w:sz="0" w:space="4"/>
      </w:pBdr>
      <w:snapToGrid w:val="0"/>
      <w:spacing w:line="240" w:lineRule="auto"/>
      <w:ind w:left="4788" w:leftChars="2280" w:firstLine="3600" w:firstLineChars="2000"/>
      <w:jc w:val="both"/>
      <w:outlineLvl w:val="9"/>
      <w:rPr>
        <w:rFonts w:hint="eastAsia" w:ascii="Calibri" w:hAnsi="Calibri" w:eastAsia="仿宋" w:cs="Times New Roman"/>
        <w:kern w:val="2"/>
        <w:sz w:val="32"/>
        <w:szCs w:val="4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-103505</wp:posOffset>
              </wp:positionV>
              <wp:extent cx="684530" cy="22733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84530" cy="2273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76663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15pt;height:17.9pt;width:53.9pt;mso-position-horizontal:outside;mso-position-horizontal-relative:margin;z-index:251659264;mso-width-relative:page;mso-height-relative:page;" filled="f" stroked="f" coordsize="21600,21600" o:gfxdata="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R+bsZ1QAAAAcBAAAPAAAAAAAAAAEAIAAAACIAAABkcnMvZG93bnJldi54&#10;bWxQSwECFAAUAAAACACHTuJA6i2YSjYCAABhBAAADgAAAAAAAAABACAAAAAkAQAAZHJzL2Uyb0Rv&#10;Yy54bWxQSwUGAAAAAAYABgBZAQAAzAUAAAAA&#10;">
              <v:fill on="f" focussize="0,0"/>
              <v:stroke on="f" weight="0.5pt"/>
              <v:imagedata o:title=""/>
              <o:lock v:ext="edit" aspectratio="f"/>
              <v:textbox inset="0mm,0mm,0mm,0mm">
                <w:txbxContent>
                  <w:p w14:paraId="6C76663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ascii="Calibri" w:hAnsi="Calibri" w:eastAsia="宋体" w:cs="Times New Roman"/>
        <w:color w:val="FAFAFA"/>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183515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15pt;margin-top:14.45pt;height:0.15pt;width:442.25pt;z-index:251661312;mso-width-relative:page;mso-height-relative:page;" filled="f" stroked="t" coordsize="21600,21600" o:gfxdata="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4&#10;ZBev1AAAAAcBAAAPAAAAAAAAAAEAIAAAACIAAABkcnMvZG93bnJldi54bWxQSwECFAAUAAAACACH&#10;TuJAB6gkL+8BAADDAwAADgAAAAAAAAABACAAAAAjAQAAZHJzL2Uyb0RvYy54bWxQSwUGAAAAAAYA&#10;BgBZAQAAhAUAAAAA&#10;">
              <v:fill on="f" focussize="0,0"/>
              <v:stroke weight="1.75pt" color="#005192 [3204]" miterlimit="8" joinstyle="miter"/>
              <v:imagedata o:title=""/>
              <o:lock v:ext="edit" aspectratio="f"/>
            </v:line>
          </w:pict>
        </mc:Fallback>
      </mc:AlternateContent>
    </w:r>
    <w:r>
      <w:rPr>
        <w:rFonts w:ascii="Calibri" w:hAnsi="Calibri" w:eastAsia="宋体" w:cs="Times New Roman"/>
        <w:kern w:val="2"/>
        <w:sz w:val="32"/>
        <w:szCs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posOffset>5547995</wp:posOffset>
              </wp:positionH>
              <wp:positionV relativeFrom="paragraph">
                <wp:posOffset>-138430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37FFB9">
                          <w:pPr>
                            <w:rPr>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36.85pt;margin-top:-10.9pt;height:144pt;width:144pt;mso-position-horizontal-relative:margin;mso-wrap-style:none;z-index:251662336;mso-width-relative:page;mso-height-relative:page;" filled="f" stroked="f" coordsize="21600,21600" o:gfxdata="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Aul2NgAAAAMAQAADwAAAAAAAAABACAAAAAiAAAAZHJzL2Rvd25y&#10;ZXYueG1sUEsBAhQAFAAAAAgAh07iQBR89qo3AgAAbwQAAA4AAAAAAAAAAQAgAAAAJwEAAGRycy9l&#10;Mm9Eb2MueG1sUEsFBgAAAAAGAAYAWQEAANAFAAAAAA==&#10;">
              <v:fill on="f" focussize="0,0"/>
              <v:stroke on="f" weight="0.5pt"/>
              <v:imagedata o:title=""/>
              <o:lock v:ext="edit" aspectratio="f"/>
              <v:textbox inset="0mm,0mm,0mm,0mm" style="mso-fit-shape-to-text:t;">
                <w:txbxContent>
                  <w:p w14:paraId="2037FFB9">
                    <w:pPr>
                      <w:rPr>
                        <w:lang w:val="en-US" w:eastAsia="zh-CN"/>
                      </w:rPr>
                    </w:pPr>
                  </w:p>
                </w:txbxContent>
              </v:textbox>
            </v:shape>
          </w:pict>
        </mc:Fallback>
      </mc:AlternateContent>
    </w:r>
    <w:r>
      <w:rPr>
        <w:rFonts w:hint="eastAsia" w:ascii="Calibri" w:hAnsi="Calibri" w:eastAsia="仿宋" w:cs="Times New Roman"/>
        <w:kern w:val="2"/>
        <w:sz w:val="32"/>
        <w:szCs w:val="48"/>
        <w:lang w:val="en-US" w:eastAsia="zh-CN" w:bidi="ar-SA"/>
      </w:rPr>
      <w:t xml:space="preserve">  </w:t>
    </w:r>
  </w:p>
  <w:p w14:paraId="48659892">
    <w:pPr>
      <w:pStyle w:val="3"/>
      <w:jc w:val="center"/>
    </w:pPr>
    <w:r>
      <w:rPr>
        <w:rFonts w:hint="eastAsia" w:ascii="宋体" w:hAnsi="宋体" w:eastAsia="宋体" w:cs="宋体"/>
        <w:b/>
        <w:bCs/>
        <w:color w:val="005192"/>
        <w:kern w:val="2"/>
        <w:sz w:val="28"/>
        <w:szCs w:val="44"/>
        <w:lang w:val="en-US" w:eastAsia="zh-CN" w:bidi="ar-SA"/>
      </w:rPr>
      <w:t xml:space="preserve">                                大通区人民政府办公室发布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4C84B">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240" w:lineRule="auto"/>
      <w:jc w:val="both"/>
      <w:textAlignment w:val="center"/>
      <w:outlineLvl w:val="9"/>
      <w:rPr>
        <w:rFonts w:hint="eastAsia" w:ascii="宋体" w:hAnsi="宋体" w:eastAsia="宋体" w:cs="宋体"/>
        <w:b/>
        <w:bCs/>
        <w:color w:val="005192"/>
        <w:kern w:val="2"/>
        <w:sz w:val="32"/>
        <w:szCs w:val="24"/>
        <w:lang w:val="en-US" w:eastAsia="zh-CN" w:bidi="ar-SA"/>
      </w:rPr>
    </w:pPr>
    <w:r>
      <w:rPr>
        <w:rFonts w:hint="eastAsia" w:ascii="宋体" w:hAnsi="宋体" w:eastAsia="宋体" w:cs="宋体"/>
        <w:b/>
        <w:bCs/>
        <w:color w:val="005192"/>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3204]" miterlimit="8" joinstyle="miter"/>
              <v:imagedata o:title=""/>
              <o:lock v:ext="edit" aspectratio="f"/>
            </v:line>
          </w:pict>
        </mc:Fallback>
      </mc:AlternateContent>
    </w:r>
  </w:p>
  <w:p w14:paraId="581A0BAB">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240" w:lineRule="auto"/>
      <w:jc w:val="both"/>
      <w:textAlignment w:val="center"/>
      <w:outlineLvl w:val="9"/>
      <w:rPr>
        <w:rFonts w:hint="eastAsia" w:ascii="宋体" w:hAnsi="宋体" w:eastAsia="宋体" w:cs="宋体"/>
        <w:b/>
        <w:bCs/>
        <w:color w:val="005192"/>
        <w:kern w:val="2"/>
        <w:sz w:val="32"/>
        <w:szCs w:val="32"/>
        <w:lang w:val="en-US" w:eastAsia="zh-CN" w:bidi="ar-SA"/>
      </w:rPr>
    </w:pP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kern w:val="2"/>
        <w:sz w:val="32"/>
        <w:szCs w:val="24"/>
        <w:lang w:val="en-US" w:eastAsia="zh-CN" w:bidi="ar-SA"/>
      </w:rPr>
      <w:t>大通区人民政府办公室行政</w:t>
    </w:r>
    <w:r>
      <w:rPr>
        <w:rFonts w:hint="eastAsia" w:ascii="宋体" w:hAnsi="宋体" w:eastAsia="宋体" w:cs="宋体"/>
        <w:b/>
        <w:bCs/>
        <w:color w:val="005192"/>
        <w:kern w:val="2"/>
        <w:sz w:val="32"/>
        <w:szCs w:val="32"/>
        <w:lang w:val="en-US" w:eastAsia="zh-CN" w:bidi="ar-SA"/>
      </w:rPr>
      <w:t>规范性文件</w:t>
    </w:r>
  </w:p>
  <w:p w14:paraId="1CF5FAEC">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1"/>
  <w:bordersDoNotSurroundFooter w:val="1"/>
  <w:documentProtection w:edit="readOnly" w:enforcement="1" w:cryptProviderType="rsaFull" w:cryptAlgorithmClass="hash" w:cryptAlgorithmType="typeAny" w:cryptAlgorithmSid="4" w:cryptSpinCount="0" w:hash="ZZRAIForNOMcSpuDt8EN6nUyUN0=" w:salt="ExJatn8o3xi2JXYx8KiIc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ZWNhMmEwMDVlNzk0NTBjZDU5ZmQwMTI1OWJkYmUifQ=="/>
  </w:docVars>
  <w:rsids>
    <w:rsidRoot w:val="265B3436"/>
    <w:rsid w:val="001B64F7"/>
    <w:rsid w:val="02846953"/>
    <w:rsid w:val="03563CB7"/>
    <w:rsid w:val="03A05C0D"/>
    <w:rsid w:val="04A77448"/>
    <w:rsid w:val="0584418A"/>
    <w:rsid w:val="06E102D3"/>
    <w:rsid w:val="0A690774"/>
    <w:rsid w:val="0BE97A61"/>
    <w:rsid w:val="0D112282"/>
    <w:rsid w:val="112C6057"/>
    <w:rsid w:val="129D0D5B"/>
    <w:rsid w:val="18194337"/>
    <w:rsid w:val="18343965"/>
    <w:rsid w:val="1A2F18F5"/>
    <w:rsid w:val="1C3B5CE8"/>
    <w:rsid w:val="1CCC3E20"/>
    <w:rsid w:val="20AB04F7"/>
    <w:rsid w:val="227B5090"/>
    <w:rsid w:val="22B33E5B"/>
    <w:rsid w:val="265B3436"/>
    <w:rsid w:val="2852419D"/>
    <w:rsid w:val="29E03A2B"/>
    <w:rsid w:val="2A525405"/>
    <w:rsid w:val="2E2F0CC0"/>
    <w:rsid w:val="2E625356"/>
    <w:rsid w:val="2ED21461"/>
    <w:rsid w:val="2F6865B6"/>
    <w:rsid w:val="307D7FD1"/>
    <w:rsid w:val="31B022BF"/>
    <w:rsid w:val="34541238"/>
    <w:rsid w:val="35777939"/>
    <w:rsid w:val="384635F3"/>
    <w:rsid w:val="3C907D69"/>
    <w:rsid w:val="3DF5764D"/>
    <w:rsid w:val="438A4CDB"/>
    <w:rsid w:val="44AB007C"/>
    <w:rsid w:val="45CD0EAF"/>
    <w:rsid w:val="46712183"/>
    <w:rsid w:val="48FD70CE"/>
    <w:rsid w:val="4AA2290B"/>
    <w:rsid w:val="4B6252AD"/>
    <w:rsid w:val="4D8E7AD5"/>
    <w:rsid w:val="4D91056D"/>
    <w:rsid w:val="4DF736E8"/>
    <w:rsid w:val="4F4C553B"/>
    <w:rsid w:val="4F911C6F"/>
    <w:rsid w:val="4F9C2821"/>
    <w:rsid w:val="56A31EE4"/>
    <w:rsid w:val="596C2A61"/>
    <w:rsid w:val="5F316075"/>
    <w:rsid w:val="5FE1243E"/>
    <w:rsid w:val="65754814"/>
    <w:rsid w:val="68435627"/>
    <w:rsid w:val="69CB66C1"/>
    <w:rsid w:val="6A4610AD"/>
    <w:rsid w:val="6A9C2A7B"/>
    <w:rsid w:val="6B5C4222"/>
    <w:rsid w:val="6CC626E4"/>
    <w:rsid w:val="6EC53F1E"/>
    <w:rsid w:val="6FCA1E38"/>
    <w:rsid w:val="700A0487"/>
    <w:rsid w:val="706F4488"/>
    <w:rsid w:val="71752277"/>
    <w:rsid w:val="72685B8A"/>
    <w:rsid w:val="756F678C"/>
    <w:rsid w:val="75761D94"/>
    <w:rsid w:val="77BC6EFE"/>
    <w:rsid w:val="7A8F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qFormat/>
    <w:uiPriority w:val="39"/>
    <w:pPr>
      <w:ind w:left="280"/>
      <w:jc w:val="left"/>
    </w:pPr>
    <w:rPr>
      <w:rFonts w:ascii="Calibri" w:hAnsi="Calibri"/>
      <w:smallCaps/>
      <w:sz w:val="20"/>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Body text|1"/>
    <w:basedOn w:val="1"/>
    <w:qFormat/>
    <w:uiPriority w:val="0"/>
    <w:pPr>
      <w:widowControl w:val="0"/>
      <w:shd w:val="clear" w:color="auto" w:fill="auto"/>
      <w:spacing w:line="418" w:lineRule="auto"/>
      <w:ind w:firstLine="400"/>
    </w:pPr>
    <w:rPr>
      <w:rFonts w:ascii="宋体" w:hAnsi="宋体" w:eastAsia="宋体" w:cs="宋体"/>
      <w:sz w:val="28"/>
      <w:szCs w:val="28"/>
      <w:u w:val="none"/>
      <w:shd w:val="clear" w:color="auto" w:fill="auto"/>
      <w:lang w:val="zh-TW" w:eastAsia="zh-TW" w:bidi="zh-TW"/>
    </w:rPr>
  </w:style>
  <w:style w:type="paragraph" w:customStyle="1" w:styleId="10">
    <w:name w:val="Heading #2|1"/>
    <w:basedOn w:val="1"/>
    <w:qFormat/>
    <w:uiPriority w:val="0"/>
    <w:pPr>
      <w:widowControl w:val="0"/>
      <w:shd w:val="clear" w:color="auto" w:fill="auto"/>
      <w:spacing w:after="520" w:line="566" w:lineRule="exact"/>
      <w:ind w:firstLine="280"/>
      <w:jc w:val="center"/>
      <w:outlineLvl w:val="1"/>
    </w:pPr>
    <w:rPr>
      <w:rFonts w:ascii="宋体" w:hAnsi="宋体" w:eastAsia="宋体" w:cs="宋体"/>
      <w:sz w:val="38"/>
      <w:szCs w:val="38"/>
      <w:u w:val="none"/>
      <w:shd w:val="clear" w:color="auto" w:fill="auto"/>
      <w:lang w:val="zh-TW" w:eastAsia="zh-TW" w:bidi="zh-TW"/>
    </w:rPr>
  </w:style>
  <w:style w:type="paragraph" w:customStyle="1" w:styleId="11">
    <w:name w:val="Other|1"/>
    <w:basedOn w:val="1"/>
    <w:qFormat/>
    <w:uiPriority w:val="0"/>
    <w:pPr>
      <w:widowControl w:val="0"/>
      <w:shd w:val="clear" w:color="auto" w:fill="auto"/>
      <w:spacing w:line="418" w:lineRule="auto"/>
      <w:ind w:firstLine="400"/>
    </w:pPr>
    <w:rPr>
      <w:rFonts w:ascii="宋体" w:hAnsi="宋体" w:eastAsia="宋体" w:cs="宋体"/>
      <w:sz w:val="28"/>
      <w:szCs w:val="28"/>
      <w:u w:val="none"/>
      <w:shd w:val="clear" w:color="auto" w:fill="auto"/>
      <w:lang w:val="zh-TW" w:eastAsia="zh-TW" w:bidi="zh-TW"/>
    </w:rPr>
  </w:style>
  <w:style w:type="paragraph" w:customStyle="1" w:styleId="12">
    <w:name w:val="Other|2"/>
    <w:basedOn w:val="1"/>
    <w:qFormat/>
    <w:uiPriority w:val="0"/>
    <w:pPr>
      <w:widowControl w:val="0"/>
      <w:shd w:val="clear" w:color="auto" w:fill="auto"/>
      <w:spacing w:before="100" w:line="408" w:lineRule="exact"/>
    </w:pPr>
    <w:rPr>
      <w:rFonts w:ascii="宋体" w:hAnsi="宋体" w:eastAsia="宋体" w:cs="宋体"/>
      <w:sz w:val="30"/>
      <w:szCs w:val="30"/>
      <w:u w:val="none"/>
      <w:shd w:val="clear" w:color="auto" w:fill="auto"/>
      <w:lang w:val="zh-TW" w:eastAsia="zh-TW" w:bidi="zh-TW"/>
    </w:rPr>
  </w:style>
  <w:style w:type="paragraph" w:customStyle="1" w:styleId="13">
    <w:name w:val="Table caption|1"/>
    <w:basedOn w:val="1"/>
    <w:qFormat/>
    <w:uiPriority w:val="0"/>
    <w:pPr>
      <w:widowControl w:val="0"/>
      <w:shd w:val="clear" w:color="auto" w:fill="auto"/>
      <w:jc w:val="right"/>
    </w:pPr>
    <w:rPr>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2407</Words>
  <Characters>2455</Characters>
  <Lines>0</Lines>
  <Paragraphs>0</Paragraphs>
  <TotalTime>21</TotalTime>
  <ScaleCrop>false</ScaleCrop>
  <LinksUpToDate>false</LinksUpToDate>
  <CharactersWithSpaces>2455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2023-08-07T06:56:00Z</dcterms:created>
  <dc:creator>Q@N</dc:creator>
  <cp:lastModifiedBy>气鼓鼓的小河豚</cp:lastModifiedBy>
  <cp:lastPrinted>2023-11-21T00:14:00Z</cp:lastPrinted>
  <dcterms:modified xsi:type="dcterms:W3CDTF">2025-11-03T02:40:33Z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81D6B7737542497AA123A65E9FCA9A48_13</vt:lpwstr>
  </property>
  <property fmtid="{D5CDD505-2E9C-101B-9397-08002B2CF9AE}" pid="4" name="KSOTemplateDocerSaveRecord">
    <vt:lpwstr>eyJoZGlkIjoiODMyZWNhMmEwMDVlNzk0NTBjZDU5ZmQwMTI1OWJkYmUiLCJ1c2VySWQiOiI3MDg5OTk2NDUifQ==</vt:lpwstr>
  </property>
</Properties>
</file>