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14F3C">
      <w:pPr>
        <w:spacing w:line="343" w:lineRule="auto"/>
        <w:rPr>
          <w:rFonts w:ascii="Arial"/>
          <w:sz w:val="21"/>
        </w:rPr>
      </w:pPr>
    </w:p>
    <w:p w14:paraId="27B08F38">
      <w:pPr>
        <w:spacing w:line="344" w:lineRule="auto"/>
        <w:rPr>
          <w:rFonts w:ascii="Arial"/>
          <w:sz w:val="21"/>
        </w:rPr>
      </w:pPr>
    </w:p>
    <w:p w14:paraId="08F771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8" w:lineRule="auto"/>
        <w:jc w:val="center"/>
        <w:textAlignment w:val="baseline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4"/>
          <w:sz w:val="35"/>
          <w:szCs w:val="35"/>
        </w:rPr>
        <w:t>淮南市</w:t>
      </w:r>
      <w:r>
        <w:rPr>
          <w:rFonts w:hint="eastAsia" w:ascii="微软雅黑" w:hAnsi="微软雅黑" w:eastAsia="微软雅黑" w:cs="微软雅黑"/>
          <w:spacing w:val="4"/>
          <w:sz w:val="35"/>
          <w:szCs w:val="35"/>
          <w:lang w:eastAsia="zh-CN"/>
        </w:rPr>
        <w:t>大通区困难残疾人生活补贴</w:t>
      </w:r>
      <w:r>
        <w:rPr>
          <w:rFonts w:ascii="微软雅黑" w:hAnsi="微软雅黑" w:eastAsia="微软雅黑" w:cs="微软雅黑"/>
          <w:spacing w:val="9"/>
          <w:sz w:val="35"/>
          <w:szCs w:val="35"/>
        </w:rPr>
        <w:t>项目绩效</w:t>
      </w:r>
      <w:bookmarkStart w:id="0" w:name="_GoBack"/>
      <w:bookmarkEnd w:id="0"/>
      <w:r>
        <w:rPr>
          <w:rFonts w:ascii="微软雅黑" w:hAnsi="微软雅黑" w:eastAsia="微软雅黑" w:cs="微软雅黑"/>
          <w:spacing w:val="9"/>
          <w:sz w:val="35"/>
          <w:szCs w:val="35"/>
        </w:rPr>
        <w:t>评价报告</w:t>
      </w:r>
    </w:p>
    <w:p w14:paraId="3F5937AC">
      <w:pPr>
        <w:spacing w:line="281" w:lineRule="auto"/>
        <w:rPr>
          <w:rFonts w:ascii="Arial"/>
          <w:sz w:val="21"/>
        </w:rPr>
      </w:pPr>
    </w:p>
    <w:p w14:paraId="0D850F02">
      <w:pPr>
        <w:spacing w:line="282" w:lineRule="auto"/>
        <w:rPr>
          <w:rFonts w:ascii="Arial"/>
          <w:sz w:val="21"/>
        </w:rPr>
      </w:pPr>
    </w:p>
    <w:p w14:paraId="7B713295">
      <w:pPr>
        <w:pStyle w:val="2"/>
        <w:spacing w:before="98" w:line="219" w:lineRule="auto"/>
        <w:ind w:left="605"/>
        <w:outlineLvl w:val="1"/>
      </w:pPr>
      <w:r>
        <w:rPr>
          <w:b/>
          <w:bCs/>
          <w:spacing w:val="-5"/>
        </w:rPr>
        <w:t>一、项目基本情况</w:t>
      </w:r>
    </w:p>
    <w:p w14:paraId="31FAB05C">
      <w:pPr>
        <w:spacing w:before="169" w:line="221" w:lineRule="auto"/>
        <w:ind w:left="59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（一）项目概况。</w:t>
      </w:r>
    </w:p>
    <w:p w14:paraId="4C30C904">
      <w:pPr>
        <w:pStyle w:val="2"/>
        <w:spacing w:before="3" w:line="369" w:lineRule="auto"/>
        <w:ind w:firstLine="604"/>
        <w:jc w:val="both"/>
      </w:pPr>
      <w:r>
        <w:rPr>
          <w:rFonts w:hint="eastAsia"/>
          <w:spacing w:val="1"/>
        </w:rPr>
        <w:t>按照《淮南市困难残疾人生活补贴和重度残疾人护理补贴实施办法》，将符合条件的残疾人纳入保障范围，一二级困难残疾人生活补贴每月</w:t>
      </w:r>
      <w:r>
        <w:rPr>
          <w:rFonts w:hint="eastAsia"/>
          <w:spacing w:val="1"/>
          <w:lang w:val="en-US" w:eastAsia="zh-CN"/>
        </w:rPr>
        <w:t>94</w:t>
      </w:r>
      <w:r>
        <w:rPr>
          <w:rFonts w:hint="eastAsia"/>
          <w:spacing w:val="1"/>
        </w:rPr>
        <w:t>元，三四级困难残疾人生活补贴每月</w:t>
      </w:r>
      <w:r>
        <w:rPr>
          <w:rFonts w:hint="eastAsia"/>
          <w:spacing w:val="1"/>
          <w:lang w:val="en-US" w:eastAsia="zh-CN"/>
        </w:rPr>
        <w:t>94</w:t>
      </w:r>
      <w:r>
        <w:rPr>
          <w:rFonts w:hint="eastAsia"/>
          <w:spacing w:val="1"/>
        </w:rPr>
        <w:t>元。一二级重度残疾人护理补贴每月</w:t>
      </w:r>
      <w:r>
        <w:rPr>
          <w:rFonts w:hint="eastAsia"/>
          <w:spacing w:val="1"/>
          <w:lang w:val="en-US" w:eastAsia="zh-CN"/>
        </w:rPr>
        <w:t>94</w:t>
      </w:r>
      <w:r>
        <w:rPr>
          <w:rFonts w:hint="eastAsia"/>
          <w:spacing w:val="1"/>
        </w:rPr>
        <w:t>元。做到制度全面覆盖，应补尽补，确保残疾人两项补贴制度覆盖所有符合条件的残疾人，建立起家庭善尽义务、社会积极扶助、政府积极保障的责任共担格局。残疾人保障制度建设创新发展，补贴发放稳步推进，受益规模快速增长，社会效益显著发挥，进一步促进了社会和谐稳定。为残疾人发放生活补贴和护理补贴，保障以残疾人需求为导向，保障残疾人生存发展权益，解决他们的后顾之忧，有助于社会稳定。</w:t>
      </w:r>
      <w:r>
        <w:rPr>
          <w:spacing w:val="1"/>
        </w:rPr>
        <w:t>该项目为经常性成本性支出，实施期间为2024年1月1日</w:t>
      </w:r>
      <w:r>
        <w:t xml:space="preserve"> </w:t>
      </w:r>
      <w:r>
        <w:rPr>
          <w:spacing w:val="-1"/>
        </w:rPr>
        <w:t>至2024年12月31日，实施主管部门为淮南市</w:t>
      </w:r>
      <w:r>
        <w:rPr>
          <w:rFonts w:hint="eastAsia"/>
          <w:spacing w:val="-1"/>
          <w:lang w:eastAsia="zh-CN"/>
        </w:rPr>
        <w:t>大通区</w:t>
      </w:r>
      <w:r>
        <w:rPr>
          <w:spacing w:val="-1"/>
        </w:rPr>
        <w:t>民政局。</w:t>
      </w:r>
    </w:p>
    <w:p w14:paraId="3D7A4E8B">
      <w:pPr>
        <w:pStyle w:val="2"/>
        <w:spacing w:before="1" w:line="369" w:lineRule="auto"/>
        <w:ind w:left="5" w:firstLine="600"/>
        <w:jc w:val="both"/>
      </w:pPr>
      <w:r>
        <w:rPr>
          <w:spacing w:val="-3"/>
        </w:rPr>
        <w:t>该项目资金来源主要为</w:t>
      </w:r>
      <w:r>
        <w:rPr>
          <w:rFonts w:hint="eastAsia"/>
          <w:spacing w:val="-3"/>
          <w:lang w:eastAsia="zh-CN"/>
        </w:rPr>
        <w:t>财政拨款</w:t>
      </w:r>
      <w:r>
        <w:rPr>
          <w:spacing w:val="-3"/>
        </w:rPr>
        <w:t>，年初预算批复资金</w:t>
      </w:r>
      <w:r>
        <w:rPr>
          <w:rFonts w:hint="eastAsia"/>
          <w:spacing w:val="-3"/>
          <w:lang w:val="en-US" w:eastAsia="zh-CN"/>
        </w:rPr>
        <w:t>20.2</w:t>
      </w:r>
      <w:r>
        <w:rPr>
          <w:spacing w:val="-3"/>
        </w:rPr>
        <w:t>万元，</w:t>
      </w:r>
      <w:r>
        <w:rPr>
          <w:spacing w:val="5"/>
        </w:rPr>
        <w:t xml:space="preserve"> </w:t>
      </w:r>
      <w:r>
        <w:rPr>
          <w:spacing w:val="7"/>
        </w:rPr>
        <w:t>该项目资金到位</w:t>
      </w:r>
      <w:r>
        <w:rPr>
          <w:rFonts w:hint="eastAsia"/>
          <w:spacing w:val="7"/>
          <w:lang w:val="en-US" w:eastAsia="zh-CN"/>
        </w:rPr>
        <w:t>158.95</w:t>
      </w:r>
      <w:r>
        <w:rPr>
          <w:spacing w:val="7"/>
        </w:rPr>
        <w:t>万元，该项目全年实际</w:t>
      </w:r>
      <w:r>
        <w:rPr>
          <w:spacing w:val="6"/>
        </w:rPr>
        <w:t>支出</w:t>
      </w:r>
      <w:r>
        <w:rPr>
          <w:rFonts w:hint="eastAsia"/>
          <w:spacing w:val="7"/>
          <w:lang w:val="en-US" w:eastAsia="zh-CN"/>
        </w:rPr>
        <w:t>158.95</w:t>
      </w:r>
      <w:r>
        <w:rPr>
          <w:spacing w:val="6"/>
        </w:rPr>
        <w:t>万元，项目</w:t>
      </w:r>
      <w:r>
        <w:rPr>
          <w:spacing w:val="-2"/>
        </w:rPr>
        <w:t>内容为</w:t>
      </w:r>
      <w:r>
        <w:rPr>
          <w:rFonts w:hint="eastAsia"/>
          <w:spacing w:val="-2"/>
          <w:lang w:eastAsia="zh-CN"/>
        </w:rPr>
        <w:t>困难残疾人生活补贴</w:t>
      </w:r>
      <w:r>
        <w:rPr>
          <w:spacing w:val="-2"/>
        </w:rPr>
        <w:t>。</w:t>
      </w:r>
    </w:p>
    <w:p w14:paraId="779D9ED4">
      <w:pPr>
        <w:pStyle w:val="2"/>
        <w:spacing w:before="97" w:line="354" w:lineRule="auto"/>
        <w:ind w:left="7" w:right="151" w:hanging="2"/>
      </w:pPr>
      <w:r>
        <w:rPr>
          <w:rFonts w:hint="eastAsia"/>
          <w:spacing w:val="-2"/>
          <w:lang w:eastAsia="zh-CN"/>
        </w:rPr>
        <w:t>困难残疾人生活补贴</w:t>
      </w:r>
      <w:r>
        <w:rPr>
          <w:spacing w:val="2"/>
        </w:rPr>
        <w:t>全年资金支出</w:t>
      </w:r>
      <w:r>
        <w:rPr>
          <w:rFonts w:hint="eastAsia"/>
          <w:spacing w:val="7"/>
          <w:lang w:val="en-US" w:eastAsia="zh-CN"/>
        </w:rPr>
        <w:t>158.95</w:t>
      </w:r>
      <w:r>
        <w:rPr>
          <w:spacing w:val="2"/>
        </w:rPr>
        <w:t>万元，</w:t>
      </w:r>
      <w:r>
        <w:rPr>
          <w:rFonts w:hint="eastAsia"/>
          <w:spacing w:val="7"/>
        </w:rPr>
        <w:t>确保残疾人两项补贴制度覆盖所有符合条件的残疾人，建立起家庭善尽义务、社会积极扶助、政府积极保障的责任共担格局。残疾人保障制度建设创新发展，补贴发放稳步推进，受益规模快速增长，社会效益显著发挥，进一步促进了社会和谐稳定。为残疾人发放生活补贴和护理补贴，保障以残疾人需求为导向，保障残疾人生存发展权益，解决他们的后顾之忧，有助于社会稳定。</w:t>
      </w:r>
      <w:r>
        <w:rPr>
          <w:rFonts w:hint="eastAsia" w:ascii="宋体" w:hAnsi="宋体" w:eastAsia="宋体" w:cs="宋体"/>
          <w:i w:val="0"/>
          <w:color w:val="000000"/>
          <w:kern w:val="0"/>
          <w:sz w:val="15"/>
          <w:szCs w:val="15"/>
          <w:u w:val="none"/>
          <w:lang w:val="en-US" w:eastAsia="zh-CN" w:bidi="ar"/>
        </w:rPr>
        <w:t xml:space="preserve"> </w:t>
      </w:r>
      <w:r>
        <w:rPr>
          <w:spacing w:val="-2"/>
        </w:rPr>
        <w:t>该社会公众满</w:t>
      </w:r>
      <w:r>
        <w:rPr>
          <w:spacing w:val="-3"/>
        </w:rPr>
        <w:t>意度≥90%。</w:t>
      </w:r>
    </w:p>
    <w:p w14:paraId="5E69A8F2">
      <w:pPr>
        <w:pStyle w:val="2"/>
        <w:spacing w:line="220" w:lineRule="auto"/>
        <w:ind w:left="614"/>
      </w:pPr>
      <w:r>
        <w:rPr>
          <w:spacing w:val="-3"/>
        </w:rPr>
        <w:t>（二）项目绩效目标。</w:t>
      </w:r>
    </w:p>
    <w:p w14:paraId="1BA1C03E">
      <w:pPr>
        <w:pStyle w:val="2"/>
        <w:spacing w:before="168" w:line="384" w:lineRule="auto"/>
        <w:ind w:left="211" w:right="166" w:firstLine="600"/>
        <w:jc w:val="both"/>
      </w:pPr>
      <w:r>
        <w:rPr>
          <w:rFonts w:hint="eastAsia"/>
          <w:spacing w:val="1"/>
        </w:rPr>
        <w:t>为残疾人发放生活补贴和护理补贴，保障以残疾人需求为导向，保障残疾人生存发展权益，解决他们的后顾之忧，有助于社会稳定</w:t>
      </w:r>
      <w:r>
        <w:rPr>
          <w:spacing w:val="-2"/>
        </w:rPr>
        <w:t>。</w:t>
      </w:r>
    </w:p>
    <w:p w14:paraId="11B71E39">
      <w:pPr>
        <w:pStyle w:val="2"/>
        <w:spacing w:before="1" w:line="217" w:lineRule="auto"/>
        <w:ind w:left="814"/>
        <w:outlineLvl w:val="1"/>
      </w:pPr>
      <w:r>
        <w:rPr>
          <w:b/>
          <w:bCs/>
          <w:spacing w:val="-4"/>
        </w:rPr>
        <w:t>二、绩效评价工作开展情况</w:t>
      </w:r>
    </w:p>
    <w:p w14:paraId="3A942B0E">
      <w:pPr>
        <w:pStyle w:val="2"/>
        <w:spacing w:before="284" w:line="218" w:lineRule="auto"/>
        <w:ind w:left="614"/>
      </w:pPr>
      <w:r>
        <w:rPr>
          <w:spacing w:val="-2"/>
        </w:rPr>
        <w:t>（一）绩效评价目的、对象和范围。</w:t>
      </w:r>
    </w:p>
    <w:p w14:paraId="656BB891">
      <w:pPr>
        <w:pStyle w:val="2"/>
        <w:spacing w:before="169" w:line="385" w:lineRule="auto"/>
        <w:ind w:left="213" w:right="91" w:firstLine="653"/>
        <w:jc w:val="both"/>
      </w:pPr>
      <w:r>
        <w:rPr>
          <w:spacing w:val="4"/>
        </w:rPr>
        <w:t>目的，通过对项目资金绩效评价，提高资金使用效率，合理</w:t>
      </w:r>
      <w:r>
        <w:rPr>
          <w:spacing w:val="3"/>
        </w:rPr>
        <w:t xml:space="preserve"> </w:t>
      </w:r>
      <w:r>
        <w:rPr>
          <w:spacing w:val="6"/>
        </w:rPr>
        <w:t>安排资金，规范财务管理和资金使用。绩效评价</w:t>
      </w:r>
      <w:r>
        <w:rPr>
          <w:spacing w:val="5"/>
        </w:rPr>
        <w:t>对象</w:t>
      </w:r>
      <w:r>
        <w:rPr>
          <w:rFonts w:hint="eastAsia"/>
          <w:spacing w:val="5"/>
          <w:lang w:eastAsia="zh-CN"/>
        </w:rPr>
        <w:t>困难残疾人生活补贴</w:t>
      </w:r>
      <w:r>
        <w:rPr>
          <w:spacing w:val="5"/>
        </w:rPr>
        <w:t>项目资金，涉及预算资金</w:t>
      </w:r>
      <w:r>
        <w:rPr>
          <w:rFonts w:hint="eastAsia"/>
          <w:spacing w:val="5"/>
          <w:lang w:val="en-US" w:eastAsia="zh-CN"/>
        </w:rPr>
        <w:t>158.95</w:t>
      </w:r>
      <w:r>
        <w:rPr>
          <w:spacing w:val="-2"/>
        </w:rPr>
        <w:t>万元。绩效评价范围：资金执行情况、资金的使产出</w:t>
      </w:r>
      <w:r>
        <w:rPr>
          <w:spacing w:val="-3"/>
        </w:rPr>
        <w:t>和效益情况。</w:t>
      </w:r>
    </w:p>
    <w:p w14:paraId="2E5C1172">
      <w:pPr>
        <w:pStyle w:val="2"/>
        <w:spacing w:before="9" w:line="218" w:lineRule="auto"/>
        <w:jc w:val="right"/>
      </w:pPr>
      <w:r>
        <w:rPr>
          <w:spacing w:val="-3"/>
        </w:rPr>
        <w:t>（三）绩效评价原则、评价指标体系、评价方法、评价标准等。</w:t>
      </w:r>
    </w:p>
    <w:p w14:paraId="2C65E146">
      <w:pPr>
        <w:pStyle w:val="2"/>
        <w:spacing w:before="187" w:line="332" w:lineRule="auto"/>
        <w:ind w:right="166" w:firstLine="754"/>
      </w:pPr>
      <w:r>
        <w:rPr>
          <w:spacing w:val="8"/>
        </w:rPr>
        <w:t>绩效评价原则，运用科学合理反法，按照规范的程序，对项</w:t>
      </w:r>
      <w:r>
        <w:rPr>
          <w:spacing w:val="11"/>
        </w:rPr>
        <w:t xml:space="preserve"> </w:t>
      </w:r>
      <w:r>
        <w:rPr>
          <w:spacing w:val="1"/>
        </w:rPr>
        <w:t>目绩效进行客观、公正的反映；“谁支出、谁自评</w:t>
      </w:r>
      <w:r>
        <w:rPr>
          <w:spacing w:val="-105"/>
        </w:rPr>
        <w:t xml:space="preserve"> </w:t>
      </w:r>
      <w:r>
        <w:rPr>
          <w:spacing w:val="1"/>
        </w:rPr>
        <w:t>”，无效问责、</w:t>
      </w:r>
      <w:r>
        <w:t xml:space="preserve"> </w:t>
      </w:r>
      <w:r>
        <w:rPr>
          <w:spacing w:val="-1"/>
        </w:rPr>
        <w:t>低效压减、有效安排；绩效评价结果依法依规公开。</w:t>
      </w:r>
    </w:p>
    <w:p w14:paraId="17A0E278">
      <w:pPr>
        <w:pStyle w:val="2"/>
        <w:spacing w:before="2" w:line="217" w:lineRule="auto"/>
        <w:ind w:left="1051"/>
      </w:pPr>
      <w:r>
        <w:rPr>
          <w:spacing w:val="-2"/>
        </w:rPr>
        <w:t>评价方法：比较法。</w:t>
      </w:r>
    </w:p>
    <w:p w14:paraId="6263252B">
      <w:pPr>
        <w:pStyle w:val="2"/>
        <w:spacing w:before="186" w:line="218" w:lineRule="auto"/>
        <w:ind w:left="1051"/>
      </w:pPr>
      <w:r>
        <w:rPr>
          <w:spacing w:val="-2"/>
        </w:rPr>
        <w:t>评价标准：计划标准。</w:t>
      </w:r>
    </w:p>
    <w:p w14:paraId="61146B49">
      <w:pPr>
        <w:pStyle w:val="2"/>
        <w:spacing w:before="185" w:line="218" w:lineRule="auto"/>
        <w:ind w:left="614"/>
      </w:pPr>
      <w:r>
        <w:rPr>
          <w:spacing w:val="-3"/>
        </w:rPr>
        <w:t>（四）绩效评价工作过程。</w:t>
      </w:r>
    </w:p>
    <w:p w14:paraId="5779C5B0">
      <w:pPr>
        <w:pStyle w:val="2"/>
        <w:spacing w:before="172" w:line="386" w:lineRule="auto"/>
        <w:ind w:left="216" w:right="92" w:firstLine="596"/>
      </w:pPr>
      <w:r>
        <w:rPr>
          <w:spacing w:val="-3"/>
        </w:rPr>
        <w:t>按照预算项目支出绩效评价管理办法有关规定，组织财务、</w:t>
      </w:r>
      <w:r>
        <w:rPr>
          <w:spacing w:val="17"/>
        </w:rPr>
        <w:t xml:space="preserve"> </w:t>
      </w:r>
      <w:r>
        <w:rPr>
          <w:spacing w:val="-1"/>
        </w:rPr>
        <w:t>办公室、</w:t>
      </w:r>
      <w:r>
        <w:rPr>
          <w:rFonts w:hint="eastAsia"/>
          <w:spacing w:val="-1"/>
          <w:lang w:eastAsia="zh-CN"/>
        </w:rPr>
        <w:t>具体工作</w:t>
      </w:r>
      <w:r>
        <w:rPr>
          <w:spacing w:val="-1"/>
        </w:rPr>
        <w:t>人员开展单位自评工作。</w:t>
      </w:r>
    </w:p>
    <w:p w14:paraId="1435958B">
      <w:pPr>
        <w:pStyle w:val="2"/>
        <w:spacing w:before="8" w:line="218" w:lineRule="auto"/>
        <w:ind w:left="601"/>
        <w:outlineLvl w:val="1"/>
      </w:pPr>
      <w:r>
        <w:rPr>
          <w:b/>
          <w:bCs/>
          <w:spacing w:val="-4"/>
        </w:rPr>
        <w:t>三、综合评价情况及评价结论</w:t>
      </w:r>
    </w:p>
    <w:p w14:paraId="6E739D42">
      <w:pPr>
        <w:spacing w:line="218" w:lineRule="auto"/>
        <w:sectPr>
          <w:pgSz w:w="11906" w:h="16839"/>
          <w:pgMar w:top="1431" w:right="1364" w:bottom="0" w:left="1599" w:header="0" w:footer="0" w:gutter="0"/>
          <w:cols w:space="720" w:num="1"/>
        </w:sectPr>
      </w:pPr>
    </w:p>
    <w:p w14:paraId="35A4967B">
      <w:pPr>
        <w:spacing w:line="260" w:lineRule="auto"/>
        <w:rPr>
          <w:rFonts w:ascii="Arial"/>
          <w:sz w:val="21"/>
        </w:rPr>
      </w:pPr>
    </w:p>
    <w:p w14:paraId="78705029">
      <w:pPr>
        <w:spacing w:line="261" w:lineRule="auto"/>
        <w:rPr>
          <w:rFonts w:ascii="Arial"/>
          <w:sz w:val="21"/>
        </w:rPr>
      </w:pPr>
    </w:p>
    <w:p w14:paraId="51CB8962">
      <w:pPr>
        <w:spacing w:line="261" w:lineRule="auto"/>
        <w:rPr>
          <w:rFonts w:ascii="Arial"/>
          <w:sz w:val="21"/>
        </w:rPr>
      </w:pPr>
    </w:p>
    <w:p w14:paraId="3EC42364">
      <w:pPr>
        <w:pStyle w:val="2"/>
        <w:spacing w:before="98" w:line="384" w:lineRule="auto"/>
        <w:ind w:left="24" w:firstLine="602"/>
      </w:pPr>
      <w:r>
        <w:rPr>
          <w:spacing w:val="11"/>
        </w:rPr>
        <w:t>组织开展单位自评工作，评价情况如下，满分100分，得分</w:t>
      </w:r>
      <w:r>
        <w:rPr>
          <w:spacing w:val="14"/>
        </w:rPr>
        <w:t xml:space="preserve"> </w:t>
      </w:r>
      <w:r>
        <w:rPr>
          <w:rFonts w:hint="eastAsia"/>
          <w:lang w:val="en-US" w:eastAsia="zh-CN"/>
        </w:rPr>
        <w:t>100</w:t>
      </w:r>
      <w:r>
        <w:t>分。具体得分情况如下：产出指标满分</w:t>
      </w:r>
      <w:r>
        <w:rPr>
          <w:rFonts w:hint="eastAsia"/>
          <w:lang w:val="en-US" w:eastAsia="zh-CN"/>
        </w:rPr>
        <w:t>60</w:t>
      </w:r>
      <w:r>
        <w:t>分，得分</w:t>
      </w:r>
      <w:r>
        <w:rPr>
          <w:rFonts w:hint="eastAsia"/>
          <w:lang w:val="en-US" w:eastAsia="zh-CN"/>
        </w:rPr>
        <w:t>60</w:t>
      </w:r>
      <w:r>
        <w:t>分</w:t>
      </w:r>
      <w:r>
        <w:rPr>
          <w:rFonts w:hint="eastAsia"/>
          <w:lang w:eastAsia="zh-CN"/>
        </w:rPr>
        <w:t>；</w:t>
      </w:r>
      <w:r>
        <w:rPr>
          <w:spacing w:val="5"/>
        </w:rPr>
        <w:t>效益指标满分</w:t>
      </w:r>
      <w:r>
        <w:rPr>
          <w:rFonts w:hint="eastAsia"/>
          <w:spacing w:val="5"/>
          <w:lang w:val="en-US" w:eastAsia="zh-CN"/>
        </w:rPr>
        <w:t>20</w:t>
      </w:r>
      <w:r>
        <w:rPr>
          <w:spacing w:val="5"/>
        </w:rPr>
        <w:t>分，得分</w:t>
      </w:r>
      <w:r>
        <w:rPr>
          <w:rFonts w:hint="eastAsia"/>
          <w:spacing w:val="5"/>
          <w:lang w:val="en-US" w:eastAsia="zh-CN"/>
        </w:rPr>
        <w:t>20</w:t>
      </w:r>
      <w:r>
        <w:rPr>
          <w:spacing w:val="5"/>
        </w:rPr>
        <w:t>分；满意度指标满分10分</w:t>
      </w:r>
      <w:r>
        <w:rPr>
          <w:spacing w:val="4"/>
        </w:rPr>
        <w:t>，得分10</w:t>
      </w:r>
      <w:r>
        <w:t xml:space="preserve"> </w:t>
      </w:r>
      <w:r>
        <w:rPr>
          <w:spacing w:val="-1"/>
        </w:rPr>
        <w:t>分；预算资金执行率满分10分，得分</w:t>
      </w:r>
      <w:r>
        <w:rPr>
          <w:rFonts w:hint="eastAsia"/>
          <w:spacing w:val="-1"/>
          <w:lang w:val="en-US" w:eastAsia="zh-CN"/>
        </w:rPr>
        <w:t>10</w:t>
      </w:r>
      <w:r>
        <w:rPr>
          <w:spacing w:val="-1"/>
        </w:rPr>
        <w:t>分。</w:t>
      </w:r>
    </w:p>
    <w:p w14:paraId="57DB6FAC">
      <w:pPr>
        <w:pStyle w:val="2"/>
        <w:spacing w:before="1" w:line="217" w:lineRule="auto"/>
        <w:ind w:left="773"/>
      </w:pPr>
      <w:r>
        <w:rPr>
          <w:spacing w:val="-1"/>
        </w:rPr>
        <w:t>评价结论：达到预期目标。</w:t>
      </w:r>
    </w:p>
    <w:p w14:paraId="2301E8C8">
      <w:pPr>
        <w:pStyle w:val="2"/>
        <w:spacing w:before="284" w:line="218" w:lineRule="auto"/>
        <w:ind w:left="442"/>
        <w:outlineLvl w:val="1"/>
      </w:pPr>
      <w:r>
        <w:rPr>
          <w:b/>
          <w:bCs/>
          <w:spacing w:val="-7"/>
        </w:rPr>
        <w:t>四、绩效评价指标分析</w:t>
      </w:r>
    </w:p>
    <w:p w14:paraId="781C57CB">
      <w:pPr>
        <w:pStyle w:val="2"/>
        <w:spacing w:before="171" w:line="220" w:lineRule="auto"/>
        <w:ind w:left="466"/>
      </w:pPr>
      <w:r>
        <w:rPr>
          <w:spacing w:val="-5"/>
        </w:rPr>
        <w:t>（一）投入</w:t>
      </w:r>
    </w:p>
    <w:p w14:paraId="419980AA">
      <w:pPr>
        <w:pStyle w:val="2"/>
        <w:spacing w:before="266" w:line="220" w:lineRule="auto"/>
        <w:ind w:left="475"/>
      </w:pPr>
      <w:r>
        <w:rPr>
          <w:spacing w:val="-6"/>
        </w:rPr>
        <w:t>1、项目立项</w:t>
      </w:r>
    </w:p>
    <w:p w14:paraId="4D5961C3">
      <w:pPr>
        <w:pStyle w:val="2"/>
        <w:spacing w:before="266" w:line="384" w:lineRule="auto"/>
        <w:ind w:left="457" w:firstLine="2"/>
      </w:pPr>
      <w:r>
        <w:rPr>
          <w:spacing w:val="1"/>
        </w:rPr>
        <w:t>该项目为</w:t>
      </w:r>
      <w:r>
        <w:rPr>
          <w:rFonts w:hint="eastAsia"/>
          <w:spacing w:val="1"/>
          <w:lang w:eastAsia="zh-CN"/>
        </w:rPr>
        <w:t>减轻困难残疾人家庭生活负担</w:t>
      </w:r>
      <w:r>
        <w:rPr>
          <w:spacing w:val="1"/>
        </w:rPr>
        <w:t>而设立，所设绩效目标符合其职能要</w:t>
      </w:r>
      <w:r>
        <w:rPr>
          <w:spacing w:val="-2"/>
        </w:rPr>
        <w:t>求，绩效指标明确。</w:t>
      </w:r>
    </w:p>
    <w:p w14:paraId="4541DD93">
      <w:pPr>
        <w:pStyle w:val="2"/>
        <w:spacing w:line="220" w:lineRule="auto"/>
        <w:ind w:left="456"/>
      </w:pPr>
      <w:r>
        <w:rPr>
          <w:spacing w:val="-3"/>
        </w:rPr>
        <w:t>2、资金落实</w:t>
      </w:r>
    </w:p>
    <w:p w14:paraId="5CD16A1C">
      <w:pPr>
        <w:pStyle w:val="2"/>
        <w:spacing w:before="267" w:line="219" w:lineRule="auto"/>
        <w:ind w:left="466"/>
      </w:pPr>
      <w:r>
        <w:rPr>
          <w:spacing w:val="-2"/>
        </w:rPr>
        <w:t>（1）资金来源主要为当年</w:t>
      </w:r>
      <w:r>
        <w:rPr>
          <w:rFonts w:hint="eastAsia"/>
          <w:spacing w:val="-2"/>
          <w:lang w:eastAsia="zh-CN"/>
        </w:rPr>
        <w:t>财政拨款</w:t>
      </w:r>
      <w:r>
        <w:rPr>
          <w:spacing w:val="-2"/>
        </w:rPr>
        <w:t>。</w:t>
      </w:r>
    </w:p>
    <w:p w14:paraId="511130B5">
      <w:pPr>
        <w:pStyle w:val="2"/>
        <w:spacing w:before="268" w:line="219" w:lineRule="auto"/>
        <w:ind w:left="466"/>
      </w:pPr>
      <w:r>
        <w:rPr>
          <w:spacing w:val="-3"/>
        </w:rPr>
        <w:t>（2）资金到位率100%</w:t>
      </w:r>
    </w:p>
    <w:p w14:paraId="7CF55A10">
      <w:pPr>
        <w:pStyle w:val="2"/>
        <w:spacing w:before="268" w:line="219" w:lineRule="auto"/>
        <w:ind w:left="466"/>
      </w:pPr>
      <w:r>
        <w:rPr>
          <w:spacing w:val="-3"/>
        </w:rPr>
        <w:t>（3）到位及时率100%</w:t>
      </w:r>
    </w:p>
    <w:p w14:paraId="770E5F29">
      <w:pPr>
        <w:pStyle w:val="2"/>
        <w:spacing w:before="268" w:line="220" w:lineRule="auto"/>
        <w:ind w:left="466"/>
      </w:pPr>
      <w:r>
        <w:rPr>
          <w:spacing w:val="-5"/>
        </w:rPr>
        <w:t>（二）过程</w:t>
      </w:r>
    </w:p>
    <w:p w14:paraId="57C64285">
      <w:pPr>
        <w:pStyle w:val="2"/>
        <w:spacing w:before="267" w:line="219" w:lineRule="auto"/>
        <w:ind w:left="475"/>
      </w:pPr>
      <w:r>
        <w:rPr>
          <w:spacing w:val="-6"/>
        </w:rPr>
        <w:t>1、业务管理</w:t>
      </w:r>
    </w:p>
    <w:p w14:paraId="1CBEDD3C">
      <w:pPr>
        <w:pStyle w:val="2"/>
        <w:spacing w:before="268" w:line="219" w:lineRule="auto"/>
        <w:ind w:left="466"/>
      </w:pPr>
      <w:r>
        <w:rPr>
          <w:spacing w:val="-3"/>
        </w:rPr>
        <w:t>（1）业务管理制度健全</w:t>
      </w:r>
    </w:p>
    <w:p w14:paraId="6FB8165C">
      <w:pPr>
        <w:pStyle w:val="2"/>
        <w:spacing w:before="267" w:line="220" w:lineRule="auto"/>
        <w:ind w:left="466"/>
      </w:pPr>
      <w:r>
        <w:rPr>
          <w:spacing w:val="-3"/>
        </w:rPr>
        <w:t>（2）项目质量可控</w:t>
      </w:r>
    </w:p>
    <w:p w14:paraId="2B97AEE3">
      <w:pPr>
        <w:pStyle w:val="2"/>
        <w:spacing w:before="267" w:line="219" w:lineRule="auto"/>
        <w:ind w:left="456"/>
      </w:pPr>
      <w:r>
        <w:rPr>
          <w:spacing w:val="-3"/>
        </w:rPr>
        <w:t>2、财务管理</w:t>
      </w:r>
    </w:p>
    <w:p w14:paraId="49882B9A">
      <w:pPr>
        <w:pStyle w:val="2"/>
        <w:spacing w:before="268" w:line="219" w:lineRule="auto"/>
        <w:ind w:left="466"/>
      </w:pPr>
      <w:r>
        <w:rPr>
          <w:spacing w:val="-3"/>
        </w:rPr>
        <w:t>（1）财务管理制度健全</w:t>
      </w:r>
    </w:p>
    <w:p w14:paraId="1CFCBDDA">
      <w:pPr>
        <w:pStyle w:val="2"/>
        <w:spacing w:before="269" w:line="219" w:lineRule="auto"/>
        <w:ind w:left="466"/>
      </w:pPr>
      <w:r>
        <w:rPr>
          <w:spacing w:val="-3"/>
        </w:rPr>
        <w:t>（2）资金使用合规</w:t>
      </w:r>
    </w:p>
    <w:p w14:paraId="3EA251CA">
      <w:pPr>
        <w:spacing w:line="219" w:lineRule="auto"/>
        <w:sectPr>
          <w:pgSz w:w="11906" w:h="16839"/>
          <w:pgMar w:top="1431" w:right="1530" w:bottom="0" w:left="1785" w:header="0" w:footer="0" w:gutter="0"/>
          <w:cols w:space="720" w:num="1"/>
        </w:sectPr>
      </w:pPr>
    </w:p>
    <w:p w14:paraId="1AC2047F">
      <w:pPr>
        <w:spacing w:line="260" w:lineRule="auto"/>
        <w:rPr>
          <w:rFonts w:ascii="Arial"/>
          <w:sz w:val="21"/>
        </w:rPr>
      </w:pPr>
    </w:p>
    <w:p w14:paraId="5256E3C9">
      <w:pPr>
        <w:spacing w:line="260" w:lineRule="auto"/>
        <w:rPr>
          <w:rFonts w:ascii="Arial"/>
          <w:sz w:val="21"/>
        </w:rPr>
      </w:pPr>
    </w:p>
    <w:p w14:paraId="0BD984EC">
      <w:pPr>
        <w:spacing w:line="261" w:lineRule="auto"/>
        <w:rPr>
          <w:rFonts w:ascii="Arial"/>
          <w:sz w:val="21"/>
        </w:rPr>
      </w:pPr>
    </w:p>
    <w:p w14:paraId="4F4280A2">
      <w:pPr>
        <w:pStyle w:val="2"/>
        <w:spacing w:before="97" w:line="302" w:lineRule="auto"/>
        <w:ind w:left="608" w:right="6530" w:hanging="142"/>
      </w:pPr>
      <w:r>
        <w:rPr>
          <w:spacing w:val="-5"/>
        </w:rPr>
        <w:t>（三）产出</w:t>
      </w:r>
      <w:r>
        <w:t xml:space="preserve">  </w:t>
      </w:r>
      <w:r>
        <w:rPr>
          <w:spacing w:val="-4"/>
        </w:rPr>
        <w:t>该项目产出</w:t>
      </w:r>
    </w:p>
    <w:p w14:paraId="636B6789">
      <w:pPr>
        <w:spacing w:line="279" w:lineRule="auto"/>
        <w:rPr>
          <w:rFonts w:ascii="Arial"/>
          <w:sz w:val="21"/>
        </w:rPr>
      </w:pPr>
    </w:p>
    <w:p w14:paraId="7CACCAD4">
      <w:pPr>
        <w:pStyle w:val="2"/>
        <w:spacing w:before="97" w:line="219" w:lineRule="auto"/>
        <w:ind w:left="818"/>
      </w:pPr>
      <w:r>
        <w:rPr>
          <w:spacing w:val="-3"/>
        </w:rPr>
        <w:t>（1）</w:t>
      </w:r>
      <w:r>
        <w:rPr>
          <w:spacing w:val="25"/>
        </w:rPr>
        <w:t xml:space="preserve">  </w:t>
      </w:r>
      <w:r>
        <w:rPr>
          <w:spacing w:val="-3"/>
        </w:rPr>
        <w:t>实际完成率：</w:t>
      </w:r>
      <w:r>
        <w:rPr>
          <w:rFonts w:hint="eastAsia"/>
          <w:spacing w:val="-3"/>
          <w:lang w:val="en-US" w:eastAsia="zh-CN"/>
        </w:rPr>
        <w:t>100</w:t>
      </w:r>
      <w:r>
        <w:rPr>
          <w:spacing w:val="-3"/>
        </w:rPr>
        <w:t>%，</w:t>
      </w:r>
    </w:p>
    <w:p w14:paraId="17113848">
      <w:pPr>
        <w:pStyle w:val="2"/>
        <w:spacing w:before="304" w:line="219" w:lineRule="auto"/>
        <w:ind w:left="1021"/>
      </w:pPr>
      <w:r>
        <w:rPr>
          <w:spacing w:val="-5"/>
        </w:rPr>
        <w:t>实际完成率=（实际产出数/计划产出数）</w:t>
      </w:r>
      <w:r>
        <w:rPr>
          <w:spacing w:val="-86"/>
        </w:rPr>
        <w:t xml:space="preserve"> </w:t>
      </w:r>
      <w:r>
        <w:rPr>
          <w:spacing w:val="-5"/>
        </w:rPr>
        <w:t>×</w:t>
      </w:r>
      <w:r>
        <w:rPr>
          <w:spacing w:val="-116"/>
        </w:rPr>
        <w:t xml:space="preserve"> </w:t>
      </w:r>
      <w:r>
        <w:rPr>
          <w:spacing w:val="-5"/>
        </w:rPr>
        <w:t>100%</w:t>
      </w:r>
    </w:p>
    <w:p w14:paraId="032122C1">
      <w:pPr>
        <w:pStyle w:val="2"/>
        <w:spacing w:before="304" w:line="219" w:lineRule="auto"/>
        <w:ind w:left="818"/>
      </w:pPr>
      <w:r>
        <w:rPr>
          <w:spacing w:val="-4"/>
        </w:rPr>
        <w:t>（2）</w:t>
      </w:r>
      <w:r>
        <w:rPr>
          <w:spacing w:val="25"/>
        </w:rPr>
        <w:t xml:space="preserve">  </w:t>
      </w:r>
      <w:r>
        <w:rPr>
          <w:spacing w:val="-4"/>
        </w:rPr>
        <w:t>完成时率：100%</w:t>
      </w:r>
    </w:p>
    <w:p w14:paraId="1209E0F0">
      <w:pPr>
        <w:pStyle w:val="2"/>
        <w:spacing w:before="304" w:line="406" w:lineRule="auto"/>
        <w:ind w:left="1161" w:right="36"/>
      </w:pPr>
      <w:r>
        <w:rPr>
          <w:spacing w:val="8"/>
        </w:rPr>
        <w:t>完成及时率=[（计划完成时间-实际完成时间）/计划完</w:t>
      </w:r>
      <w:r>
        <w:rPr>
          <w:spacing w:val="16"/>
        </w:rPr>
        <w:t xml:space="preserve"> </w:t>
      </w:r>
      <w:r>
        <w:rPr>
          <w:spacing w:val="-6"/>
        </w:rPr>
        <w:t>成时间]×</w:t>
      </w:r>
      <w:r>
        <w:rPr>
          <w:spacing w:val="-112"/>
        </w:rPr>
        <w:t xml:space="preserve"> </w:t>
      </w:r>
      <w:r>
        <w:rPr>
          <w:spacing w:val="-6"/>
        </w:rPr>
        <w:t>100%</w:t>
      </w:r>
    </w:p>
    <w:p w14:paraId="716E27C7">
      <w:pPr>
        <w:pStyle w:val="2"/>
        <w:spacing w:line="219" w:lineRule="auto"/>
        <w:ind w:left="818"/>
      </w:pPr>
      <w:r>
        <w:rPr>
          <w:spacing w:val="-4"/>
        </w:rPr>
        <w:t>（3）</w:t>
      </w:r>
      <w:r>
        <w:rPr>
          <w:spacing w:val="27"/>
        </w:rPr>
        <w:t xml:space="preserve">  </w:t>
      </w:r>
      <w:r>
        <w:rPr>
          <w:spacing w:val="-4"/>
        </w:rPr>
        <w:t>质量达标率：100%</w:t>
      </w:r>
    </w:p>
    <w:p w14:paraId="3FB724D4">
      <w:pPr>
        <w:pStyle w:val="2"/>
        <w:spacing w:before="304" w:line="219" w:lineRule="auto"/>
        <w:ind w:left="1015"/>
      </w:pPr>
      <w:r>
        <w:rPr>
          <w:spacing w:val="-4"/>
        </w:rPr>
        <w:t>质量达标率=（质量达标产出数/实际产出数）</w:t>
      </w:r>
      <w:r>
        <w:rPr>
          <w:spacing w:val="-96"/>
        </w:rPr>
        <w:t xml:space="preserve"> </w:t>
      </w:r>
      <w:r>
        <w:rPr>
          <w:spacing w:val="-4"/>
        </w:rPr>
        <w:t>×</w:t>
      </w:r>
      <w:r>
        <w:rPr>
          <w:spacing w:val="-116"/>
        </w:rPr>
        <w:t xml:space="preserve"> </w:t>
      </w:r>
      <w:r>
        <w:rPr>
          <w:spacing w:val="-4"/>
        </w:rPr>
        <w:t>100%</w:t>
      </w:r>
    </w:p>
    <w:p w14:paraId="66729199">
      <w:pPr>
        <w:pStyle w:val="2"/>
        <w:spacing w:before="304" w:line="220" w:lineRule="auto"/>
        <w:ind w:left="576"/>
      </w:pPr>
      <w:r>
        <w:rPr>
          <w:spacing w:val="-5"/>
        </w:rPr>
        <w:t>（四）效果。</w:t>
      </w:r>
    </w:p>
    <w:p w14:paraId="59157BBF">
      <w:pPr>
        <w:pStyle w:val="2"/>
        <w:spacing w:before="302" w:line="219" w:lineRule="auto"/>
        <w:ind w:left="1060"/>
      </w:pPr>
      <w:r>
        <w:rPr>
          <w:spacing w:val="-1"/>
        </w:rPr>
        <w:t>该项目实施取得一定的社会、经济等效益。</w:t>
      </w:r>
    </w:p>
    <w:p w14:paraId="7435D610">
      <w:pPr>
        <w:pStyle w:val="2"/>
        <w:spacing w:before="304" w:line="313" w:lineRule="auto"/>
        <w:ind w:left="1054" w:right="36" w:hanging="586"/>
      </w:pPr>
      <w:r>
        <w:rPr>
          <w:spacing w:val="6"/>
        </w:rPr>
        <w:t>（1）社会效益：保障接运业务正常开展，满足社会基本公共</w:t>
      </w:r>
      <w:r>
        <w:rPr>
          <w:spacing w:val="5"/>
        </w:rPr>
        <w:t xml:space="preserve"> </w:t>
      </w:r>
      <w:r>
        <w:rPr>
          <w:spacing w:val="-2"/>
        </w:rPr>
        <w:t>服务的程度较高</w:t>
      </w:r>
    </w:p>
    <w:p w14:paraId="310195AE">
      <w:pPr>
        <w:pStyle w:val="2"/>
        <w:spacing w:before="304" w:line="313" w:lineRule="auto"/>
        <w:ind w:left="1053" w:hanging="585"/>
      </w:pPr>
      <w:r>
        <w:rPr>
          <w:spacing w:val="-4"/>
        </w:rPr>
        <w:t>（2）经济效益：全年接运收入比预算有所减少，收支能平衡，</w:t>
      </w:r>
      <w:r>
        <w:rPr>
          <w:spacing w:val="15"/>
        </w:rPr>
        <w:t xml:space="preserve"> </w:t>
      </w:r>
      <w:r>
        <w:rPr>
          <w:spacing w:val="-2"/>
        </w:rPr>
        <w:t>达到预期目标。</w:t>
      </w:r>
    </w:p>
    <w:p w14:paraId="2955A88B">
      <w:pPr>
        <w:pStyle w:val="2"/>
        <w:spacing w:before="302" w:line="313" w:lineRule="auto"/>
        <w:ind w:left="1012" w:right="33" w:hanging="590"/>
        <w:rPr>
          <w:spacing w:val="-4"/>
        </w:rPr>
      </w:pPr>
      <w:r>
        <w:rPr>
          <w:spacing w:val="8"/>
        </w:rPr>
        <w:t>（3）</w:t>
      </w:r>
      <w:r>
        <w:rPr>
          <w:rFonts w:hint="eastAsia"/>
          <w:spacing w:val="8"/>
          <w:lang w:eastAsia="zh-CN"/>
        </w:rPr>
        <w:t>社会</w:t>
      </w:r>
      <w:r>
        <w:rPr>
          <w:spacing w:val="8"/>
        </w:rPr>
        <w:t>效益：</w:t>
      </w:r>
      <w:r>
        <w:rPr>
          <w:rFonts w:hint="eastAsia"/>
          <w:spacing w:val="-4"/>
        </w:rPr>
        <w:t>保障残疾人基本权益，维护社会和谐。</w:t>
      </w:r>
    </w:p>
    <w:p w14:paraId="5D3158B7">
      <w:pPr>
        <w:pStyle w:val="2"/>
        <w:spacing w:before="304" w:line="312" w:lineRule="auto"/>
        <w:ind w:left="1306" w:right="33" w:hanging="884"/>
      </w:pPr>
      <w:r>
        <w:rPr>
          <w:spacing w:val="8"/>
        </w:rPr>
        <w:t>（4）可持续影响：对单位履职履责、促进</w:t>
      </w:r>
      <w:r>
        <w:rPr>
          <w:rFonts w:hint="eastAsia"/>
          <w:spacing w:val="8"/>
          <w:lang w:eastAsia="zh-CN"/>
        </w:rPr>
        <w:t>民政</w:t>
      </w:r>
      <w:r>
        <w:rPr>
          <w:spacing w:val="8"/>
        </w:rPr>
        <w:t>事业发展、促</w:t>
      </w:r>
      <w:r>
        <w:t xml:space="preserve"> </w:t>
      </w:r>
      <w:r>
        <w:rPr>
          <w:spacing w:val="-1"/>
        </w:rPr>
        <w:t>进社会和谐发展的影响程度较高。</w:t>
      </w:r>
    </w:p>
    <w:p w14:paraId="5DE0AF81">
      <w:pPr>
        <w:pStyle w:val="2"/>
        <w:spacing w:before="304" w:line="219" w:lineRule="auto"/>
        <w:ind w:left="427"/>
      </w:pPr>
      <w:r>
        <w:rPr>
          <w:spacing w:val="-1"/>
        </w:rPr>
        <w:t>（5）社会公众或服务对象满意度大于90%，达到预期目标</w:t>
      </w:r>
      <w:r>
        <w:rPr>
          <w:rFonts w:hint="eastAsia"/>
          <w:spacing w:val="-1"/>
          <w:lang w:eastAsia="zh-CN"/>
        </w:rPr>
        <w:t>。</w:t>
      </w:r>
    </w:p>
    <w:sectPr>
      <w:pgSz w:w="11906" w:h="16839"/>
      <w:pgMar w:top="1431" w:right="1366" w:bottom="0" w:left="17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FA6B54"/>
    <w:rsid w:val="63DB5C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1190</Words>
  <Characters>1254</Characters>
  <TotalTime>2</TotalTime>
  <ScaleCrop>false</ScaleCrop>
  <LinksUpToDate>false</LinksUpToDate>
  <CharactersWithSpaces>1281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2025-08-20T16:01:00Z</dcterms:created>
  <dc:creator>liulu</dc:creator>
  <cp:lastModifiedBy>岚清</cp:lastModifiedBy>
  <dcterms:modified xsi:type="dcterms:W3CDTF">2025-08-20T08:16:30Z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2025-08-20T16:02:18Z</vt:filetime>
  </property>
  <property fmtid="{D5CDD505-2E9C-101B-9397-08002B2CF9AE}" pid="4" name="KSOProductBuildVer">
    <vt:lpwstr>2052-12.1.0.21915</vt:lpwstr>
  </property>
  <property fmtid="{D5CDD505-2E9C-101B-9397-08002B2CF9AE}" pid="5" name="ICV">
    <vt:lpwstr>C30934735DA94CC7B66301BCF6E6D83B_13</vt:lpwstr>
  </property>
  <property fmtid="{D5CDD505-2E9C-101B-9397-08002B2CF9AE}" pid="6" name="KSOTemplateDocerSaveRecord">
    <vt:lpwstr>eyJoZGlkIjoiY2RiNTRkZDk4YzJkYWZiNGQ3MGI5MmVhNzJlMTA0ZmIiLCJ1c2VySWQiOiIxMTMwNDE3OTQ1In0=</vt:lpwstr>
  </property>
</Properties>
</file>