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027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 w14:paraId="659415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 w14:paraId="2451DC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关于转发《关于印发2023年度市财政支持先进制造业发展若干政策（免申即享类）实施细则的通知》的通知（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意见征集稿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）</w:t>
      </w:r>
    </w:p>
    <w:p w14:paraId="3AC78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right="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 w14:paraId="23031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right="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各乡镇党委、人民政府，大通街道党工委、办事处，区直各部门，各有关单位：</w:t>
      </w:r>
    </w:p>
    <w:p w14:paraId="60281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现将《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关于印发2023年度市财政支持先进制造业发展若干政策（免申即享类）实施细则的通知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》转发给你们，请结合实际认真贯彻执行。</w:t>
      </w:r>
    </w:p>
    <w:p w14:paraId="4960B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right="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 w14:paraId="271D2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right="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大通区经济和信息化局  </w:t>
      </w:r>
    </w:p>
    <w:p w14:paraId="7343B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right="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*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*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日  </w:t>
      </w:r>
    </w:p>
    <w:p w14:paraId="07C6F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br w:type="textWrapping"/>
      </w:r>
    </w:p>
    <w:p w14:paraId="6DE069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28BA63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6AC4A2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1FF5EE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3B71E4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26FC99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both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29C909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684899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2023年度市财政支持先进制造业发展</w:t>
      </w:r>
    </w:p>
    <w:p w14:paraId="3BA51D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若干政策（免申即享类）实施细则</w:t>
      </w:r>
    </w:p>
    <w:p w14:paraId="542876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（意见征集稿）</w:t>
      </w:r>
    </w:p>
    <w:p w14:paraId="70C04D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 w14:paraId="16D066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根据《淮南市人民政府关于财政支持产业发展若干政策的意见（2022-2023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年）》（淮府〔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56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号）、《淮南市实施规上工业企业、高新技术企业、战略性新兴产业企业、专精特新企业发展三年倍增行动方案》（淮府办秘〔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号）、《淮南市实施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“1234”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数字赋能行动推动制造业高端化智能化绿色化发展方案（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2023-2025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)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》（淮府办〔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号）要求，进一步细化市财政支持制造业发展政策（免申即享类）具体奖补标准，规范政策奖补流程，明确各单位职责，特制定本实施细则。</w:t>
      </w:r>
    </w:p>
    <w:p w14:paraId="04A12D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bidi="ar"/>
        </w:rPr>
        <w:t>一、基本要求</w:t>
      </w:r>
    </w:p>
    <w:p w14:paraId="51875B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（一）奖补单位须是在淮南市境内注册登记并实际运营，具有独立法人资格的规模以上工业企业（不含中小企业公共服务示范平台、小微企业创业创新基地、省级成长型小微企业、工艺美术类企业、工业互联网（云）服务商等）。</w:t>
      </w:r>
    </w:p>
    <w:p w14:paraId="614A69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（二）符合国家和省产业政策。</w:t>
      </w:r>
    </w:p>
    <w:p w14:paraId="10234B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（三）亩均效益评价结果为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C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类（规范转型类）或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D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类（调控帮扶类）的工业企业，不得予以奖补（新增的规模以上工业企业除外）。</w:t>
      </w:r>
    </w:p>
    <w:p w14:paraId="766AFB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（四）近三年来，在生产经营中发生重大生产安全事故、环境污染事故，存在严重产品质量，严重违纪、违法等问题，且在影响期内的企业，不得予以奖补。</w:t>
      </w:r>
    </w:p>
    <w:p w14:paraId="3CDD1B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（五）近三年来，企业或法定代表人被纳入严重失信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黑名单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，且在影响期内的，不得予以奖补。</w:t>
      </w:r>
    </w:p>
    <w:p w14:paraId="29EC1F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bidi="ar"/>
        </w:rPr>
        <w:t>二、奖补类别</w:t>
      </w:r>
    </w:p>
    <w:p w14:paraId="4A3C55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（一）奖补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2023年新增的规模以上工业企业（第一年奖补）</w:t>
      </w:r>
    </w:p>
    <w:p w14:paraId="0ED2A3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政策内容：淮府办秘〔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号文件，对新增规上工业企业，给予一次性奖励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30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小升规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企业分三年支付，每年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万元）。奖补资金由市、县区（园区）共同承担，市与县（园区）承担比例为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，市与区承担比例为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 w14:paraId="3C2248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奖补条件：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年新增入库未奖补的规模以上工业企业（如企业已退规，则不再享受奖补）。</w:t>
      </w:r>
    </w:p>
    <w:p w14:paraId="591DCF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支持方式：采取免申即享方式对第一年进行奖补。其中，新建新投产企业一次性奖补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30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万元〔市与县（园区）承担比例为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，市与区承担比例为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〕；小升规企业奖补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万元（由市级承担）。</w:t>
      </w:r>
    </w:p>
    <w:p w14:paraId="0DECAA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（二）奖补2022年新增的规模以上工业企业（第二年奖补）</w:t>
      </w:r>
    </w:p>
    <w:p w14:paraId="2CCA4B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政策内容：淮府〔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56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号文件，对当年新增的规模以上工业企业分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年给予最高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万元奖励，其中，第一年给予奖补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万元，第二年给予达产奖补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万元，第三年给予达产奖补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万元。</w:t>
      </w:r>
    </w:p>
    <w:p w14:paraId="58514F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奖补条件：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年新增入库未奖补的规模以上工业企业，且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年达产（如企业已退规，则不再享受奖补）。</w:t>
      </w:r>
    </w:p>
    <w:p w14:paraId="1AE987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支持方式：采取免申即享方式对第二年进行奖补。</w:t>
      </w:r>
    </w:p>
    <w:p w14:paraId="1DAEAB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（三）奖补省级专精特新企业、省专精特新冠军企业、专精特新“小巨人”企业、专精特新“重点小巨人”企业、国家级单项冠军企业</w:t>
      </w:r>
    </w:p>
    <w:p w14:paraId="0DD5FD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政策内容：淮府办秘〔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号文件，对获得省级专精特新企业，且未获得省级奖补的，给予一次性奖励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万元；对新增的省专精特新冠军企业给予一次性奖励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万元，对新增的专精特新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小巨人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企业给予一次性奖励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30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万元，对新增的专精特新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重点小巨人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企业给予一次性奖励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40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万元，对新增的国家级单项冠军企业给予一次性奖励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50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万元。</w:t>
      </w:r>
    </w:p>
    <w:p w14:paraId="54FFEE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奖补条件：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年新认定为省级专精特新企业，且未获得省级奖补的；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年新认定的省专精特新冠军企业、专精特新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小巨人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企业、专精特新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重点小巨人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企业、国家级单项冠军企业。</w:t>
      </w:r>
    </w:p>
    <w:p w14:paraId="2A91D5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支持方式：采取免申即享方式。</w:t>
      </w:r>
    </w:p>
    <w:p w14:paraId="1824EC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（四）奖补省级双创基地</w:t>
      </w:r>
    </w:p>
    <w:p w14:paraId="32631C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24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政策内容：淮府办秘〔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号文件，对首次获评省级双创基地的给予一次性奖励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万元。</w:t>
      </w:r>
    </w:p>
    <w:p w14:paraId="700C45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奖补条件：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年新认定为省级双创基地的运营主体。</w:t>
      </w:r>
    </w:p>
    <w:p w14:paraId="4A0ECA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支持方式：采取免申即享方式。</w:t>
      </w:r>
    </w:p>
    <w:p w14:paraId="01D387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（五）奖补国家级工业设计中心、省级企业技术中心、省级工业设计中心、市级企业技术中心、市级工业设计中心</w:t>
      </w:r>
    </w:p>
    <w:p w14:paraId="0D9F02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24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政策内容：淮府办秘〔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号文件，对新认定的国家级工业设计中心，给予一次性奖励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50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万元；对新认定的省级企业技术中心、工业设计中心，给予一次性奖励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万元；对新认定的市级企业技术中心、工业设计中心，给予一次性奖励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万元。</w:t>
      </w:r>
    </w:p>
    <w:p w14:paraId="210F9F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奖补条件：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年新认定为国家级工业设计中心、省级企业技术中心、省级工业设计中心，且未获得国家或省级奖补的企业；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年新认定的市级企业技术中心、市级工业设计中心。</w:t>
      </w:r>
    </w:p>
    <w:p w14:paraId="08665C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支持方式：采取免申即享方式。</w:t>
      </w:r>
    </w:p>
    <w:p w14:paraId="20D0C6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（六）奖补省级服务型制造示范企业（平台）、省级技术创新示范企业、省级工业和信息化领域标准化示范企业、省级制造业创新中心、安徽工业精品、省级新产品</w:t>
      </w:r>
    </w:p>
    <w:p w14:paraId="77C516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政策内容：淮府〔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56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号文件，对新认定的省级服务型制造示范企业（平台）、省级技术创新示范企业、省级工业和信息化领域标准化示范企业、省级制造业创新中心，且未获得省级奖补的，给予一次性奖补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万元。对新认定的安徽工业精品、省级新产品，且未获得省级奖补的，分别给予一次性奖补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万元。</w:t>
      </w:r>
    </w:p>
    <w:p w14:paraId="4A066A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奖补条件：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年新认定为省级服务型制造示范企业（平台）、省级技术创新示范企业、省级工业和信息化领域标准化示范企业、省级制造业创新中心、安徽工业精品、省级新产品，且未获得省级奖补的企业。</w:t>
      </w:r>
    </w:p>
    <w:p w14:paraId="585D03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支持方式：采取免申即享方式。</w:t>
      </w:r>
    </w:p>
    <w:p w14:paraId="137025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（七）奖补省级智能工厂、数字化车间</w:t>
      </w:r>
    </w:p>
    <w:p w14:paraId="05A9E3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政策内容：淮府〔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56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号、淮府办秘〔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号、淮府办〔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号文件，对新认定为省级智能工厂、数字化车间的企业，且未获得省级奖补的，分别给予一次性奖补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万元。</w:t>
      </w:r>
    </w:p>
    <w:p w14:paraId="368EAB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奖补条件：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年新认定为省级智能工厂、数字化车间，且未获得省级奖补的企业。</w:t>
      </w:r>
    </w:p>
    <w:p w14:paraId="02A8AB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支持方式：采取免申即享方式。</w:t>
      </w:r>
    </w:p>
    <w:p w14:paraId="26BB26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（八）奖补国家级绿色工厂、省级绿色工厂</w:t>
      </w:r>
    </w:p>
    <w:p w14:paraId="5CFBC6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政策内容：淮府〔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56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号、淮府办秘〔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号、淮府办〔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号文件，对新认定的国家级绿色工厂，且未获得国家级和省级奖补的，给予一次性奖补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30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万元。对新认定的省级绿色工厂，且未获得省级奖补的，给予一次性奖补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万元。</w:t>
      </w:r>
    </w:p>
    <w:p w14:paraId="474A8E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奖补条件：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年新认定为国家级绿色工厂，且未获得国家级和省级奖补的企业；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年新认定为省级绿色工厂，且未获得省级奖补的企业。</w:t>
      </w:r>
    </w:p>
    <w:p w14:paraId="525918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支持方式：采取免申即享方式。</w:t>
      </w:r>
    </w:p>
    <w:p w14:paraId="359AE6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（九）奖补省级首台（套）重大技术装备、省级首批次新材料、省级首版次软件</w:t>
      </w:r>
    </w:p>
    <w:p w14:paraId="7A63CE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政策内容：淮府〔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56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号、淮府办秘〔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号文件，对新认定的省级首台（套）重大技术装备、省级首批次新材料、省级首版次软件，且未获得省级奖补的，给予一次性奖补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万元。</w:t>
      </w:r>
    </w:p>
    <w:p w14:paraId="70212C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奖补条件：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年新认定为省级首台（套）重大技术装备、省级首批次新材料、省级首版次软件，且未获得省级奖补的研发生产单位。</w:t>
      </w:r>
    </w:p>
    <w:p w14:paraId="18633D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支持方式：采取免申即享方式。</w:t>
      </w:r>
    </w:p>
    <w:p w14:paraId="64CC3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（十）奖补参加省工业设计大赛获奖企业</w:t>
      </w:r>
    </w:p>
    <w:p w14:paraId="44FABF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政策内容：淮府〔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56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号文件，鼓励制造业企业参加安徽省工业设计大赛，对获得工业设计大赛专项赛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优秀主办单位奖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的企业给予一次性奖补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万元；对参加工业设计大赛综合赛获得金奖、优秀奖的企业，分别给予一次性奖补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万元。</w:t>
      </w:r>
    </w:p>
    <w:p w14:paraId="06746A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奖补条件：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年参加安徽省第十届工业设计大赛综合赛并获得金奖、优秀奖的企业，获得工业设计大赛分项赛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优秀主办单位奖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的企业。</w:t>
      </w:r>
    </w:p>
    <w:p w14:paraId="0E9876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支持方式：采取免申即享方式。</w:t>
      </w:r>
    </w:p>
    <w:p w14:paraId="260453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（十一）奖补通过国家信息化和工业化融合管理体系标准评定企业</w:t>
      </w:r>
    </w:p>
    <w:p w14:paraId="3239ED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政策内容：淮府〔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56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号、淮府办秘〔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号文件，对通过国家信息化和工业化融合管理体系标准评定企业，给予一次性奖补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万元。</w:t>
      </w:r>
    </w:p>
    <w:p w14:paraId="31CB00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奖补条件：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年通过国家信息化和工业化融合管理体系标准评定企业，对获得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AA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级及以上等级给予一次性奖补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万元；对获得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AA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级以下给予一次性奖补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万元。</w:t>
      </w:r>
    </w:p>
    <w:p w14:paraId="52E8C3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支持方式：采取免申即享方式。</w:t>
      </w:r>
    </w:p>
    <w:p w14:paraId="3BC640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（十二）奖补主办产业配套供需对接会的企业</w:t>
      </w:r>
    </w:p>
    <w:p w14:paraId="4D57AF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政策内容：淮府〔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56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号文件，支持开展产业链上下游配套协作，对主办产业配套供需对接会的企业给予一次性奖补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万元。</w:t>
      </w:r>
    </w:p>
    <w:p w14:paraId="6D8B9E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奖补条件：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年市政府行业主管部门支持并参加，市经信部门审核通过，在全市范围内举办的推介会、对接会，现场参会的企业总数须在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家以上，通过供需对接带动提升产业链协作配套水平，对牵头主办的企业给予奖补。</w:t>
      </w:r>
    </w:p>
    <w:p w14:paraId="6FC475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支持方式：采取免申即享方式。</w:t>
      </w:r>
    </w:p>
    <w:p w14:paraId="1A28A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（十三）奖补工业互联网平台</w:t>
      </w:r>
    </w:p>
    <w:p w14:paraId="1EBB93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政策内容：淮府办〔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号文件，按照与省政策不重复奖补的原则，对符合条件行业型、区域型、专业型平台和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行业大脑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最高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100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万元奖补，企业级工业互联网平台一次性奖补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30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万元。</w:t>
      </w:r>
    </w:p>
    <w:p w14:paraId="08207F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奖补条件：按照与省政策不重复奖补的原则，对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年新认定的国家级重点行业型、区域型、专业型工业互联网平台和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行业大脑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一次性奖补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100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万元；对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年新认定的省级行业型、区域型、专业型工业互联网平台和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行业大脑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一次性奖补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50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万元，企业级工业互联网平台一次性奖补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30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万元。</w:t>
      </w:r>
    </w:p>
    <w:p w14:paraId="1441E7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3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支持方式：采取免申即享方式。</w:t>
      </w:r>
    </w:p>
    <w:p w14:paraId="46346C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bidi="ar"/>
        </w:rPr>
        <w:t>三、兑现流程</w:t>
      </w:r>
    </w:p>
    <w:p w14:paraId="1A7E2D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市经信局通过数据比对、系统分析等方式，对拟支持企业进行审核，并提请局党组会审议。</w:t>
      </w:r>
    </w:p>
    <w:p w14:paraId="13D535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审议结果在市经信局门户网站上进行公示。经公示无异议或对异议复审后，确定符合兑付条件的企业名单，并在淮南市惠企通平台上开放政策兑现。</w:t>
      </w:r>
    </w:p>
    <w:p w14:paraId="51B809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企业登录淮南市惠企通平台选择政策，确认申领意愿和银行账户信息。</w:t>
      </w:r>
    </w:p>
    <w:p w14:paraId="0F9A3C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4.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市经信局将资金直接拨付至相关企业。</w:t>
      </w:r>
    </w:p>
    <w:p w14:paraId="24AF29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bidi="ar"/>
        </w:rPr>
        <w:t>四、监督管理</w:t>
      </w:r>
    </w:p>
    <w:p w14:paraId="2B720D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（一）项目单位对资金使用负直接责任，对违反国家、省市有关规定，弄虚作假骗取、截留、挤占或挪用专项资金等行为，收回奖补资金，纳入征信体系黑名单，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年内不接受申请，并依法追责。对构成犯罪的单位和个人，由司法机关依法追究其刑事责任。</w:t>
      </w:r>
    </w:p>
    <w:p w14:paraId="2C9F2E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（二）本政策与市级其他同类政策不重复享受。</w:t>
      </w:r>
    </w:p>
    <w:p w14:paraId="657D11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（三）本细则在淮南市行政区域内有效，从印发之日起施行，有效期与《淮南市人民政府关于财政支持产业发展若干政策的意见（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2022-2023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年）》（淮府〔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2022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56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号）一致。由市经信局负责解释并根据实施情况适时修订完善。国家和省有关法律、法规、文件规定与本实施细则不一致的，从其规定。</w:t>
      </w:r>
    </w:p>
    <w:p w14:paraId="26899C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（四）奖补单位和有关责任人接受市纪委监委驻市经信局纪检监察组监督，电话：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6640207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 w14:paraId="0BB73E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 </w:t>
      </w:r>
    </w:p>
    <w:p w14:paraId="6F3C6B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 w14:paraId="504C11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 w14:paraId="767C6C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 w14:paraId="2885D2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right="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 w14:paraId="15D93A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</w:p>
    <w:p w14:paraId="72C1BF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项目奖补联系人及联系方式</w:t>
      </w:r>
    </w:p>
    <w:tbl>
      <w:tblPr>
        <w:tblStyle w:val="3"/>
        <w:tblW w:w="945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4961"/>
        <w:gridCol w:w="1509"/>
        <w:gridCol w:w="1006"/>
        <w:gridCol w:w="1265"/>
      </w:tblGrid>
      <w:tr w14:paraId="6E977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E1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898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政策条款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68B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责任科室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60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BB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</w:tr>
      <w:tr w14:paraId="27C57A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6C6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EAC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奖补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年新增的规模以上工业企业（第一年奖补）</w:t>
            </w:r>
          </w:p>
        </w:tc>
        <w:tc>
          <w:tcPr>
            <w:tcW w:w="15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90D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经济运行办</w:t>
            </w:r>
          </w:p>
        </w:tc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101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王鹞</w:t>
            </w:r>
          </w:p>
        </w:tc>
        <w:tc>
          <w:tcPr>
            <w:tcW w:w="1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6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6645952</w:t>
            </w:r>
          </w:p>
        </w:tc>
      </w:tr>
      <w:tr w14:paraId="207BAA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9F4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716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奖补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年新增的规模以上工业企业（第二年奖补）</w:t>
            </w:r>
          </w:p>
        </w:tc>
        <w:tc>
          <w:tcPr>
            <w:tcW w:w="15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075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经济运行办</w:t>
            </w:r>
          </w:p>
        </w:tc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11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王鹞</w:t>
            </w:r>
          </w:p>
        </w:tc>
        <w:tc>
          <w:tcPr>
            <w:tcW w:w="1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244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6645952</w:t>
            </w:r>
          </w:p>
        </w:tc>
      </w:tr>
      <w:tr w14:paraId="61D421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1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BB7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51C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奖补省级专精特新企业、省专精特新冠军企业、专精特新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小巨人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企业、专精特新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重点小巨人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5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B7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中小企业科</w:t>
            </w:r>
          </w:p>
        </w:tc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B0F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徐海燕</w:t>
            </w:r>
          </w:p>
        </w:tc>
        <w:tc>
          <w:tcPr>
            <w:tcW w:w="1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AEC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6642370</w:t>
            </w:r>
          </w:p>
        </w:tc>
      </w:tr>
      <w:tr w14:paraId="342BD1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6C2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73A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奖补国家级单项冠军企业</w:t>
            </w:r>
          </w:p>
        </w:tc>
        <w:tc>
          <w:tcPr>
            <w:tcW w:w="15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880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产业政策科</w:t>
            </w:r>
          </w:p>
        </w:tc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65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任义</w:t>
            </w:r>
          </w:p>
        </w:tc>
        <w:tc>
          <w:tcPr>
            <w:tcW w:w="1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E3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6678302</w:t>
            </w:r>
          </w:p>
        </w:tc>
      </w:tr>
      <w:tr w14:paraId="70D5BD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81C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BC2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奖补省级双创基地</w:t>
            </w:r>
          </w:p>
        </w:tc>
        <w:tc>
          <w:tcPr>
            <w:tcW w:w="15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975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中小企业科</w:t>
            </w:r>
          </w:p>
        </w:tc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226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徐海燕</w:t>
            </w:r>
          </w:p>
        </w:tc>
        <w:tc>
          <w:tcPr>
            <w:tcW w:w="1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4A1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6642370</w:t>
            </w:r>
          </w:p>
        </w:tc>
      </w:tr>
      <w:tr w14:paraId="5AC3CB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1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E5B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7F6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奖补国家级工业设计中心、省级工业设计中心、市级工业设计中心</w:t>
            </w:r>
          </w:p>
        </w:tc>
        <w:tc>
          <w:tcPr>
            <w:tcW w:w="15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0F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产业政策科</w:t>
            </w:r>
          </w:p>
        </w:tc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E3E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任义</w:t>
            </w:r>
          </w:p>
        </w:tc>
        <w:tc>
          <w:tcPr>
            <w:tcW w:w="1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455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6678302</w:t>
            </w:r>
          </w:p>
        </w:tc>
      </w:tr>
      <w:tr w14:paraId="3707FE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33B3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07F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奖补省级企业技术中心、市级企业技术中心</w:t>
            </w:r>
          </w:p>
        </w:tc>
        <w:tc>
          <w:tcPr>
            <w:tcW w:w="15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9B3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投资科</w:t>
            </w:r>
          </w:p>
        </w:tc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0E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王明明</w:t>
            </w:r>
          </w:p>
        </w:tc>
        <w:tc>
          <w:tcPr>
            <w:tcW w:w="1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DD0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6678303</w:t>
            </w:r>
          </w:p>
        </w:tc>
      </w:tr>
      <w:tr w14:paraId="67F351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1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19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655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奖补省级服务型制造示范企业（平台）</w:t>
            </w:r>
          </w:p>
        </w:tc>
        <w:tc>
          <w:tcPr>
            <w:tcW w:w="15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1AC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产业政策科</w:t>
            </w:r>
          </w:p>
        </w:tc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AE1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任义</w:t>
            </w:r>
          </w:p>
        </w:tc>
        <w:tc>
          <w:tcPr>
            <w:tcW w:w="1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29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6678302</w:t>
            </w:r>
          </w:p>
        </w:tc>
      </w:tr>
      <w:tr w14:paraId="1A4F79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8CC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783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奖补省级技术创新示范企业、省级工业和信息化领域标准化示范企业、省级制造业创新中心、安徽工业精品、省级新产品</w:t>
            </w:r>
          </w:p>
        </w:tc>
        <w:tc>
          <w:tcPr>
            <w:tcW w:w="15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955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投资科</w:t>
            </w:r>
          </w:p>
        </w:tc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A8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王明明</w:t>
            </w:r>
          </w:p>
        </w:tc>
        <w:tc>
          <w:tcPr>
            <w:tcW w:w="1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361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6678303</w:t>
            </w:r>
          </w:p>
        </w:tc>
      </w:tr>
      <w:tr w14:paraId="07A920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A42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1FB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奖补省级智能工厂、数字化车间</w:t>
            </w:r>
          </w:p>
        </w:tc>
        <w:tc>
          <w:tcPr>
            <w:tcW w:w="15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3F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装备科</w:t>
            </w:r>
          </w:p>
        </w:tc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5F2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朱赞松</w:t>
            </w:r>
          </w:p>
        </w:tc>
        <w:tc>
          <w:tcPr>
            <w:tcW w:w="1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82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6678314</w:t>
            </w:r>
          </w:p>
        </w:tc>
      </w:tr>
      <w:tr w14:paraId="177865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D8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CF5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奖补国家级绿色工厂、省级绿色工厂</w:t>
            </w:r>
          </w:p>
        </w:tc>
        <w:tc>
          <w:tcPr>
            <w:tcW w:w="15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657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节能办</w:t>
            </w:r>
          </w:p>
        </w:tc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258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迟有勇</w:t>
            </w:r>
          </w:p>
        </w:tc>
        <w:tc>
          <w:tcPr>
            <w:tcW w:w="1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DE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6661068</w:t>
            </w:r>
          </w:p>
        </w:tc>
      </w:tr>
      <w:tr w14:paraId="1D436E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3B6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556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奖补省级首台（套）重大技术装备、省级首版次软件</w:t>
            </w:r>
          </w:p>
        </w:tc>
        <w:tc>
          <w:tcPr>
            <w:tcW w:w="15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CB2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装备科</w:t>
            </w:r>
          </w:p>
        </w:tc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151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朱赞松</w:t>
            </w:r>
          </w:p>
        </w:tc>
        <w:tc>
          <w:tcPr>
            <w:tcW w:w="1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0FE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6678314</w:t>
            </w:r>
          </w:p>
        </w:tc>
      </w:tr>
      <w:tr w14:paraId="16BB21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9645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B9B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奖补省级首批次新材料</w:t>
            </w:r>
          </w:p>
        </w:tc>
        <w:tc>
          <w:tcPr>
            <w:tcW w:w="15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A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节能办</w:t>
            </w:r>
          </w:p>
        </w:tc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64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迟有勇</w:t>
            </w:r>
          </w:p>
        </w:tc>
        <w:tc>
          <w:tcPr>
            <w:tcW w:w="1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2A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6661068</w:t>
            </w:r>
          </w:p>
        </w:tc>
      </w:tr>
      <w:tr w14:paraId="6B4C94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29E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6F3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奖补参加省工业设计大赛获奖企业</w:t>
            </w:r>
          </w:p>
        </w:tc>
        <w:tc>
          <w:tcPr>
            <w:tcW w:w="15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4B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产业政策科</w:t>
            </w:r>
          </w:p>
        </w:tc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8A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任义</w:t>
            </w:r>
          </w:p>
        </w:tc>
        <w:tc>
          <w:tcPr>
            <w:tcW w:w="1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9B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6678302</w:t>
            </w:r>
          </w:p>
        </w:tc>
      </w:tr>
      <w:tr w14:paraId="2BCD1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C1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EFB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奖补通过国家信息化和工业化融合管理体系标准评定企业</w:t>
            </w:r>
          </w:p>
        </w:tc>
        <w:tc>
          <w:tcPr>
            <w:tcW w:w="15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225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信息化科</w:t>
            </w:r>
          </w:p>
        </w:tc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27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连莲</w:t>
            </w:r>
          </w:p>
        </w:tc>
        <w:tc>
          <w:tcPr>
            <w:tcW w:w="1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53C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6678339</w:t>
            </w:r>
          </w:p>
        </w:tc>
      </w:tr>
      <w:tr w14:paraId="63340A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61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8F7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奖补主办产业配套供需对接会的企业</w:t>
            </w:r>
          </w:p>
        </w:tc>
        <w:tc>
          <w:tcPr>
            <w:tcW w:w="15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EC2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消费品科</w:t>
            </w:r>
          </w:p>
        </w:tc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A2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张来宝</w:t>
            </w:r>
          </w:p>
        </w:tc>
        <w:tc>
          <w:tcPr>
            <w:tcW w:w="1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8FE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6642691</w:t>
            </w:r>
          </w:p>
        </w:tc>
      </w:tr>
      <w:tr w14:paraId="57F1D1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B00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6E2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奖补工业互联网平台</w:t>
            </w:r>
          </w:p>
        </w:tc>
        <w:tc>
          <w:tcPr>
            <w:tcW w:w="15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B7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信息化科</w:t>
            </w:r>
          </w:p>
        </w:tc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410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连莲</w:t>
            </w:r>
          </w:p>
        </w:tc>
        <w:tc>
          <w:tcPr>
            <w:tcW w:w="1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46E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6678339</w:t>
            </w:r>
          </w:p>
        </w:tc>
      </w:tr>
    </w:tbl>
    <w:p w14:paraId="60326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 w14:paraId="3A0E42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BAC70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咨询渠道</w:t>
      </w:r>
    </w:p>
    <w:p w14:paraId="1FE9DE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咨询科室：淮南市经信局产业政策科</w:t>
      </w:r>
    </w:p>
    <w:p w14:paraId="0A6070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联系电话：0554-5361531</w:t>
      </w:r>
    </w:p>
    <w:p w14:paraId="3AF44E1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148EEC0E"/>
    <w:sectPr>
      <w:pgSz w:w="11906" w:h="16838"/>
      <w:pgMar w:top="1984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ZWNhMmEwMDVlNzk0NTBjZDU5ZmQwMTI1OWJkYmUifQ=="/>
  </w:docVars>
  <w:rsids>
    <w:rsidRoot w:val="43FA00A2"/>
    <w:rsid w:val="43FA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2024-10-09T08:04:00Z</dcterms:created>
  <dc:creator>Mr  Zhan</dc:creator>
  <cp:lastModifiedBy>Mr  Zhan</cp:lastModifiedBy>
  <dcterms:modified xsi:type="dcterms:W3CDTF">2024-10-09T08:05:17Z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BF7C5E1B9E1A4C51926E00ED6096AEEC_11</vt:lpwstr>
  </property>
</Properties>
</file>