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560" w:lineRule="atLeast"/>
        <w:ind w:right="0"/>
        <w:jc w:val="center"/>
        <w:textAlignment w:val="baseline"/>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rPr>
      </w:pPr>
      <w:bookmarkStart w:id="0" w:name="_GoBack"/>
      <w:r>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rPr>
        <w:t>中共大通区委办公室大通区人民政府办公室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560" w:lineRule="atLeast"/>
        <w:ind w:right="0"/>
        <w:jc w:val="center"/>
        <w:textAlignment w:val="baseline"/>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rPr>
      </w:pPr>
      <w:r>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rPr>
        <w:t>关于印发《大通区“双招双引”2024年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wordWrap w:val="0"/>
        <w:spacing w:before="0" w:beforeAutospacing="0" w:after="0" w:afterAutospacing="0" w:line="560" w:lineRule="atLeast"/>
        <w:ind w:right="0"/>
        <w:jc w:val="center"/>
        <w:textAlignment w:val="baseline"/>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rPr>
        <w:t>春节行动方案》的通知</w:t>
      </w:r>
      <w:r>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lang w:eastAsia="zh-CN"/>
        </w:rPr>
        <w:t>（</w:t>
      </w:r>
      <w:r>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lang w:val="en-US" w:eastAsia="zh-CN"/>
        </w:rPr>
        <w:t>征求意见稿</w:t>
      </w:r>
      <w:r>
        <w:rPr>
          <w:rFonts w:hint="eastAsia" w:ascii="方正小标宋简体" w:hAnsi="方正小标宋简体" w:eastAsia="方正小标宋简体" w:cs="方正小标宋简体"/>
          <w:i w:val="0"/>
          <w:iCs w:val="0"/>
          <w:caps w:val="0"/>
          <w:color w:val="000000"/>
          <w:spacing w:val="0"/>
          <w:sz w:val="44"/>
          <w:szCs w:val="44"/>
          <w:shd w:val="clear" w:color="auto" w:fill="FFFFFF"/>
          <w:vertAlign w:val="baseline"/>
          <w:lang w:eastAsia="zh-CN"/>
        </w:rPr>
        <w:t>）</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ascii="仿宋" w:hAnsi="仿宋" w:eastAsia="仿宋" w:cs="仿宋"/>
          <w:i w:val="0"/>
          <w:iCs w:val="0"/>
          <w:caps w:val="0"/>
          <w:color w:val="333333"/>
          <w:spacing w:val="0"/>
          <w:sz w:val="32"/>
          <w:szCs w:val="32"/>
          <w:shd w:val="clear" w:fill="FFFFFF"/>
        </w:rPr>
        <w:t>为贯彻落实全区</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双招双引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工作要求，开展好春节期间招商引资工作，在全区营造亲情招商、乡情招商、以商招商的浓厚招商氛围，同时更好满足春节前后各类劳动者就业创业和企业用工需求，促进城乡劳动者就地就近转移就业，引导外出务工人员返乡就业创业，实现</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双招双引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工作首季开门红。现结合我区实际，制定本方案。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ascii="黑体" w:hAnsi="宋体" w:eastAsia="黑体" w:cs="黑体"/>
          <w:i w:val="0"/>
          <w:iCs w:val="0"/>
          <w:caps w:val="0"/>
          <w:color w:val="333333"/>
          <w:spacing w:val="0"/>
          <w:sz w:val="32"/>
          <w:szCs w:val="32"/>
          <w:shd w:val="clear" w:fill="FFFFFF"/>
        </w:rPr>
        <w:t>一、活动主题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ascii="楷体" w:hAnsi="楷体" w:eastAsia="楷体" w:cs="楷体"/>
          <w:b/>
          <w:bCs/>
          <w:i w:val="0"/>
          <w:iCs w:val="0"/>
          <w:caps w:val="0"/>
          <w:color w:val="333333"/>
          <w:spacing w:val="0"/>
          <w:sz w:val="32"/>
          <w:szCs w:val="32"/>
          <w:shd w:val="clear" w:fill="FFFFFF"/>
        </w:rPr>
        <w:t>（一）开展招商引资</w:t>
      </w:r>
      <w:r>
        <w:rPr>
          <w:rFonts w:hint="default" w:ascii="Times New Roman" w:hAnsi="Times New Roman" w:cs="Times New Roman"/>
          <w:b/>
          <w:bCs/>
          <w:i w:val="0"/>
          <w:iCs w:val="0"/>
          <w:caps w:val="0"/>
          <w:color w:val="333333"/>
          <w:spacing w:val="0"/>
          <w:sz w:val="32"/>
          <w:szCs w:val="32"/>
          <w:shd w:val="clear" w:fill="FFFFFF"/>
        </w:rPr>
        <w:t>“</w:t>
      </w:r>
      <w:r>
        <w:rPr>
          <w:rFonts w:hint="eastAsia" w:ascii="楷体" w:hAnsi="楷体" w:eastAsia="楷体" w:cs="楷体"/>
          <w:b/>
          <w:bCs/>
          <w:i w:val="0"/>
          <w:iCs w:val="0"/>
          <w:caps w:val="0"/>
          <w:color w:val="333333"/>
          <w:spacing w:val="0"/>
          <w:sz w:val="32"/>
          <w:szCs w:val="32"/>
          <w:shd w:val="clear" w:fill="FFFFFF"/>
        </w:rPr>
        <w:t>四个一</w:t>
      </w:r>
      <w:r>
        <w:rPr>
          <w:rFonts w:hint="default" w:ascii="Times New Roman" w:hAnsi="Times New Roman" w:cs="Times New Roman"/>
          <w:b/>
          <w:bCs/>
          <w:i w:val="0"/>
          <w:iCs w:val="0"/>
          <w:caps w:val="0"/>
          <w:color w:val="333333"/>
          <w:spacing w:val="0"/>
          <w:sz w:val="32"/>
          <w:szCs w:val="32"/>
          <w:shd w:val="clear" w:fill="FFFFFF"/>
        </w:rPr>
        <w:t>”</w:t>
      </w:r>
      <w:r>
        <w:rPr>
          <w:rFonts w:hint="eastAsia" w:ascii="楷体" w:hAnsi="楷体" w:eastAsia="楷体" w:cs="楷体"/>
          <w:b/>
          <w:bCs/>
          <w:i w:val="0"/>
          <w:iCs w:val="0"/>
          <w:caps w:val="0"/>
          <w:color w:val="333333"/>
          <w:spacing w:val="0"/>
          <w:sz w:val="32"/>
          <w:szCs w:val="32"/>
          <w:shd w:val="clear" w:fill="FFFFFF"/>
        </w:rPr>
        <w:t>行动：</w:t>
      </w:r>
      <w:r>
        <w:rPr>
          <w:rFonts w:hint="eastAsia" w:ascii="仿宋" w:hAnsi="仿宋" w:eastAsia="仿宋" w:cs="仿宋"/>
          <w:i w:val="0"/>
          <w:iCs w:val="0"/>
          <w:caps w:val="0"/>
          <w:color w:val="333333"/>
          <w:spacing w:val="0"/>
          <w:sz w:val="32"/>
          <w:szCs w:val="32"/>
          <w:shd w:val="clear" w:fill="FFFFFF"/>
        </w:rPr>
        <w:t>开展一次在外乡贤信息采集工作、发放一封</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双招双引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推介信、举办一场招商引资茶话会、召开一场新春招商工作专题调度会。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eastAsia" w:ascii="楷体" w:hAnsi="楷体" w:eastAsia="楷体" w:cs="楷体"/>
          <w:b/>
          <w:bCs/>
          <w:i w:val="0"/>
          <w:iCs w:val="0"/>
          <w:caps w:val="0"/>
          <w:color w:val="333333"/>
          <w:spacing w:val="0"/>
          <w:sz w:val="32"/>
          <w:szCs w:val="32"/>
          <w:shd w:val="clear" w:fill="FFFFFF"/>
        </w:rPr>
        <w:t>（二）开展</w:t>
      </w:r>
      <w:r>
        <w:rPr>
          <w:rFonts w:hint="default" w:ascii="Times New Roman" w:hAnsi="Times New Roman" w:cs="Times New Roman"/>
          <w:b/>
          <w:bCs/>
          <w:i w:val="0"/>
          <w:iCs w:val="0"/>
          <w:caps w:val="0"/>
          <w:color w:val="333333"/>
          <w:spacing w:val="0"/>
          <w:sz w:val="32"/>
          <w:szCs w:val="32"/>
          <w:shd w:val="clear" w:fill="FFFFFF"/>
        </w:rPr>
        <w:t>“</w:t>
      </w:r>
      <w:r>
        <w:rPr>
          <w:rFonts w:hint="eastAsia" w:ascii="楷体" w:hAnsi="楷体" w:eastAsia="楷体" w:cs="楷体"/>
          <w:b/>
          <w:bCs/>
          <w:i w:val="0"/>
          <w:iCs w:val="0"/>
          <w:caps w:val="0"/>
          <w:color w:val="333333"/>
          <w:spacing w:val="0"/>
          <w:sz w:val="32"/>
          <w:szCs w:val="32"/>
          <w:shd w:val="clear" w:fill="FFFFFF"/>
        </w:rPr>
        <w:t>搭建平台，促进就业</w:t>
      </w:r>
      <w:r>
        <w:rPr>
          <w:rFonts w:hint="default" w:ascii="Times New Roman" w:hAnsi="Times New Roman" w:cs="Times New Roman"/>
          <w:b/>
          <w:bCs/>
          <w:i w:val="0"/>
          <w:iCs w:val="0"/>
          <w:caps w:val="0"/>
          <w:color w:val="333333"/>
          <w:spacing w:val="0"/>
          <w:sz w:val="32"/>
          <w:szCs w:val="32"/>
          <w:shd w:val="clear" w:fill="FFFFFF"/>
        </w:rPr>
        <w:t>”</w:t>
      </w:r>
      <w:r>
        <w:rPr>
          <w:rFonts w:hint="eastAsia" w:ascii="楷体" w:hAnsi="楷体" w:eastAsia="楷体" w:cs="楷体"/>
          <w:b/>
          <w:bCs/>
          <w:i w:val="0"/>
          <w:iCs w:val="0"/>
          <w:caps w:val="0"/>
          <w:color w:val="333333"/>
          <w:spacing w:val="0"/>
          <w:sz w:val="32"/>
          <w:szCs w:val="32"/>
          <w:shd w:val="clear" w:fill="FFFFFF"/>
        </w:rPr>
        <w:t>行动：</w:t>
      </w:r>
      <w:r>
        <w:rPr>
          <w:rFonts w:hint="eastAsia" w:ascii="仿宋" w:hAnsi="仿宋" w:eastAsia="仿宋" w:cs="仿宋"/>
          <w:i w:val="0"/>
          <w:iCs w:val="0"/>
          <w:caps w:val="0"/>
          <w:color w:val="333333"/>
          <w:spacing w:val="0"/>
          <w:sz w:val="32"/>
          <w:szCs w:val="32"/>
          <w:shd w:val="clear" w:fill="FFFFFF"/>
        </w:rPr>
        <w:t>以城乡劳动者和农村</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零转移农户</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为主要服务对象，开展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搭建平台，促进就业</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为主题的专项活动，促进我区探亲农民工、毕业生、外地回家人员等就近就地转移就业，实现城乡劳动者平等就业、素质就业和稳定就业，增加居民收入。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二、活动时间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default" w:ascii="Times New Roman" w:hAnsi="Times New Roman" w:cs="Times New Roman"/>
          <w:i w:val="0"/>
          <w:iCs w:val="0"/>
          <w:caps w:val="0"/>
          <w:color w:val="333333"/>
          <w:spacing w:val="0"/>
          <w:sz w:val="32"/>
          <w:szCs w:val="32"/>
          <w:shd w:val="clear" w:fill="FFFFFF"/>
        </w:rPr>
        <w:t>2024</w:t>
      </w:r>
      <w:r>
        <w:rPr>
          <w:rFonts w:hint="eastAsia" w:ascii="仿宋" w:hAnsi="仿宋" w:eastAsia="仿宋" w:cs="仿宋"/>
          <w:i w:val="0"/>
          <w:iCs w:val="0"/>
          <w:caps w:val="0"/>
          <w:color w:val="333333"/>
          <w:spacing w:val="0"/>
          <w:sz w:val="32"/>
          <w:szCs w:val="32"/>
          <w:shd w:val="clear" w:fill="FFFFFF"/>
        </w:rPr>
        <w:t>年</w:t>
      </w: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月初至</w:t>
      </w: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月底。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三、活动安排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楷体" w:hAnsi="楷体" w:eastAsia="楷体" w:cs="楷体"/>
          <w:i w:val="0"/>
          <w:iCs w:val="0"/>
          <w:caps w:val="0"/>
          <w:color w:val="333333"/>
          <w:spacing w:val="0"/>
          <w:sz w:val="32"/>
          <w:szCs w:val="32"/>
          <w:shd w:val="clear" w:fill="FFFFFF"/>
        </w:rPr>
        <w:t>（一）招商引资</w:t>
      </w:r>
      <w:r>
        <w:rPr>
          <w:rFonts w:hint="default" w:ascii="Times New Roman" w:hAnsi="Times New Roman" w:cs="Times New Roman"/>
          <w:i w:val="0"/>
          <w:iCs w:val="0"/>
          <w:caps w:val="0"/>
          <w:color w:val="333333"/>
          <w:spacing w:val="0"/>
          <w:sz w:val="32"/>
          <w:szCs w:val="32"/>
          <w:shd w:val="clear" w:fill="FFFFFF"/>
        </w:rPr>
        <w:t>“</w:t>
      </w:r>
      <w:r>
        <w:rPr>
          <w:rFonts w:hint="eastAsia" w:ascii="楷体" w:hAnsi="楷体" w:eastAsia="楷体" w:cs="楷体"/>
          <w:i w:val="0"/>
          <w:iCs w:val="0"/>
          <w:caps w:val="0"/>
          <w:color w:val="333333"/>
          <w:spacing w:val="0"/>
          <w:sz w:val="32"/>
          <w:szCs w:val="32"/>
          <w:shd w:val="clear" w:fill="FFFFFF"/>
        </w:rPr>
        <w:t>四个一</w:t>
      </w:r>
      <w:r>
        <w:rPr>
          <w:rFonts w:hint="default" w:ascii="Times New Roman" w:hAnsi="Times New Roman" w:cs="Times New Roman"/>
          <w:i w:val="0"/>
          <w:iCs w:val="0"/>
          <w:caps w:val="0"/>
          <w:color w:val="333333"/>
          <w:spacing w:val="0"/>
          <w:sz w:val="32"/>
          <w:szCs w:val="32"/>
          <w:shd w:val="clear" w:fill="FFFFFF"/>
        </w:rPr>
        <w:t>”</w:t>
      </w:r>
      <w:r>
        <w:rPr>
          <w:rFonts w:hint="eastAsia" w:ascii="楷体" w:hAnsi="楷体" w:eastAsia="楷体" w:cs="楷体"/>
          <w:i w:val="0"/>
          <w:iCs w:val="0"/>
          <w:caps w:val="0"/>
          <w:color w:val="333333"/>
          <w:spacing w:val="0"/>
          <w:sz w:val="32"/>
          <w:szCs w:val="32"/>
          <w:shd w:val="clear" w:fill="FFFFFF"/>
        </w:rPr>
        <w:t>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1.</w:t>
      </w:r>
      <w:r>
        <w:rPr>
          <w:rFonts w:hint="eastAsia" w:ascii="仿宋" w:hAnsi="仿宋" w:eastAsia="仿宋" w:cs="仿宋"/>
          <w:b/>
          <w:bCs/>
          <w:i w:val="0"/>
          <w:iCs w:val="0"/>
          <w:caps w:val="0"/>
          <w:color w:val="333333"/>
          <w:spacing w:val="0"/>
          <w:sz w:val="32"/>
          <w:szCs w:val="32"/>
          <w:shd w:val="clear" w:fill="FFFFFF"/>
        </w:rPr>
        <w:t> 开展一次在外乡贤信息采集工作。</w:t>
      </w:r>
      <w:r>
        <w:rPr>
          <w:rFonts w:hint="eastAsia" w:ascii="仿宋" w:hAnsi="仿宋" w:eastAsia="仿宋" w:cs="仿宋"/>
          <w:i w:val="0"/>
          <w:iCs w:val="0"/>
          <w:caps w:val="0"/>
          <w:color w:val="333333"/>
          <w:spacing w:val="0"/>
          <w:sz w:val="32"/>
          <w:szCs w:val="32"/>
          <w:shd w:val="clear" w:fill="FFFFFF"/>
        </w:rPr>
        <w:t>开展大通籍在外乡贤信息摸底采集工作，深度挖掘大通籍在外优秀人才。采集对象主要为企业高管、商协会成员、高校院所人才和党政领导干部等，重点采集大通籍在外乡贤的基本情况、联系方式、从事行业、工作单位、事业成果等信息，并填写附件</w:t>
      </w:r>
      <w:r>
        <w:rPr>
          <w:rFonts w:hint="default" w:ascii="Times New Roman" w:hAnsi="Times New Roman" w:cs="Times New Roman"/>
          <w:i w:val="0"/>
          <w:iCs w:val="0"/>
          <w:caps w:val="0"/>
          <w:color w:val="333333"/>
          <w:spacing w:val="0"/>
          <w:sz w:val="32"/>
          <w:szCs w:val="32"/>
          <w:shd w:val="clear" w:fill="FFFFFF"/>
        </w:rPr>
        <w:t>1</w:t>
      </w:r>
      <w:r>
        <w:rPr>
          <w:rFonts w:hint="eastAsia" w:ascii="仿宋" w:hAnsi="仿宋" w:eastAsia="仿宋" w:cs="仿宋"/>
          <w:i w:val="0"/>
          <w:iCs w:val="0"/>
          <w:caps w:val="0"/>
          <w:color w:val="333333"/>
          <w:spacing w:val="0"/>
          <w:sz w:val="32"/>
          <w:szCs w:val="32"/>
          <w:shd w:val="clear" w:fill="FFFFFF"/>
        </w:rPr>
        <w:t>（大通籍在外优秀人才信息采集表），于</w:t>
      </w: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月</w:t>
      </w:r>
      <w:r>
        <w:rPr>
          <w:rFonts w:hint="default" w:ascii="Times New Roman" w:hAnsi="Times New Roman" w:cs="Times New Roman"/>
          <w:i w:val="0"/>
          <w:iCs w:val="0"/>
          <w:caps w:val="0"/>
          <w:color w:val="333333"/>
          <w:spacing w:val="0"/>
          <w:sz w:val="32"/>
          <w:szCs w:val="32"/>
          <w:shd w:val="clear" w:fill="FFFFFF"/>
        </w:rPr>
        <w:t>26</w:t>
      </w:r>
      <w:r>
        <w:rPr>
          <w:rFonts w:hint="eastAsia" w:ascii="仿宋" w:hAnsi="仿宋" w:eastAsia="仿宋" w:cs="仿宋"/>
          <w:i w:val="0"/>
          <w:iCs w:val="0"/>
          <w:caps w:val="0"/>
          <w:color w:val="333333"/>
          <w:spacing w:val="0"/>
          <w:sz w:val="32"/>
          <w:szCs w:val="32"/>
          <w:shd w:val="clear" w:fill="FFFFFF"/>
        </w:rPr>
        <w:t>前报区委组织部、区商促局。</w:t>
      </w:r>
      <w:r>
        <w:rPr>
          <w:rFonts w:hint="eastAsia" w:ascii="楷体" w:hAnsi="楷体" w:eastAsia="楷体" w:cs="楷体"/>
          <w:i w:val="0"/>
          <w:iCs w:val="0"/>
          <w:caps w:val="0"/>
          <w:color w:val="333333"/>
          <w:spacing w:val="0"/>
          <w:sz w:val="32"/>
          <w:szCs w:val="32"/>
          <w:shd w:val="clear" w:fill="FFFFFF"/>
        </w:rPr>
        <w:t>（责任单位：各乡镇街道；配合单位：区委组织部、区商促局）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2.</w:t>
      </w:r>
      <w:r>
        <w:rPr>
          <w:rFonts w:hint="eastAsia" w:ascii="仿宋" w:hAnsi="仿宋" w:eastAsia="仿宋" w:cs="仿宋"/>
          <w:b/>
          <w:bCs/>
          <w:i w:val="0"/>
          <w:iCs w:val="0"/>
          <w:caps w:val="0"/>
          <w:color w:val="333333"/>
          <w:spacing w:val="0"/>
          <w:sz w:val="32"/>
          <w:szCs w:val="32"/>
          <w:shd w:val="clear" w:fill="FFFFFF"/>
        </w:rPr>
        <w:t> 发放一封</w:t>
      </w:r>
      <w:r>
        <w:rPr>
          <w:rFonts w:hint="default" w:ascii="Times New Roman" w:hAnsi="Times New Roman" w:cs="Times New Roman"/>
          <w:b/>
          <w:bCs/>
          <w:i w:val="0"/>
          <w:iCs w:val="0"/>
          <w:caps w:val="0"/>
          <w:color w:val="333333"/>
          <w:spacing w:val="0"/>
          <w:sz w:val="32"/>
          <w:szCs w:val="32"/>
          <w:shd w:val="clear" w:fill="FFFFFF"/>
        </w:rPr>
        <w:t>“</w:t>
      </w:r>
      <w:r>
        <w:rPr>
          <w:rFonts w:hint="eastAsia" w:ascii="仿宋" w:hAnsi="仿宋" w:eastAsia="仿宋" w:cs="仿宋"/>
          <w:b/>
          <w:bCs/>
          <w:i w:val="0"/>
          <w:iCs w:val="0"/>
          <w:caps w:val="0"/>
          <w:color w:val="333333"/>
          <w:spacing w:val="0"/>
          <w:sz w:val="32"/>
          <w:szCs w:val="32"/>
          <w:shd w:val="clear" w:fill="FFFFFF"/>
        </w:rPr>
        <w:t>双招双引</w:t>
      </w:r>
      <w:r>
        <w:rPr>
          <w:rFonts w:hint="default" w:ascii="Times New Roman" w:hAnsi="Times New Roman" w:cs="Times New Roman"/>
          <w:b/>
          <w:bCs/>
          <w:i w:val="0"/>
          <w:iCs w:val="0"/>
          <w:caps w:val="0"/>
          <w:color w:val="333333"/>
          <w:spacing w:val="0"/>
          <w:sz w:val="32"/>
          <w:szCs w:val="32"/>
          <w:shd w:val="clear" w:fill="FFFFFF"/>
        </w:rPr>
        <w:t>”</w:t>
      </w:r>
      <w:r>
        <w:rPr>
          <w:rFonts w:hint="eastAsia" w:ascii="仿宋" w:hAnsi="仿宋" w:eastAsia="仿宋" w:cs="仿宋"/>
          <w:b/>
          <w:bCs/>
          <w:i w:val="0"/>
          <w:iCs w:val="0"/>
          <w:caps w:val="0"/>
          <w:color w:val="333333"/>
          <w:spacing w:val="0"/>
          <w:sz w:val="32"/>
          <w:szCs w:val="32"/>
          <w:shd w:val="clear" w:fill="FFFFFF"/>
        </w:rPr>
        <w:t>推介信。</w:t>
      </w:r>
      <w:r>
        <w:rPr>
          <w:rFonts w:hint="eastAsia" w:ascii="仿宋" w:hAnsi="仿宋" w:eastAsia="仿宋" w:cs="仿宋"/>
          <w:i w:val="0"/>
          <w:iCs w:val="0"/>
          <w:caps w:val="0"/>
          <w:color w:val="333333"/>
          <w:spacing w:val="0"/>
          <w:sz w:val="32"/>
          <w:szCs w:val="32"/>
          <w:shd w:val="clear" w:fill="FFFFFF"/>
        </w:rPr>
        <w:t>撰写大通区</w:t>
      </w:r>
      <w:r>
        <w:rPr>
          <w:rFonts w:hint="default" w:ascii="Times New Roman" w:hAnsi="Times New Roman" w:cs="Times New Roman"/>
          <w:i w:val="0"/>
          <w:iCs w:val="0"/>
          <w:caps w:val="0"/>
          <w:color w:val="333333"/>
          <w:spacing w:val="0"/>
          <w:sz w:val="32"/>
          <w:szCs w:val="32"/>
          <w:shd w:val="clear" w:fill="FFFFFF"/>
        </w:rPr>
        <w:t>2024</w:t>
      </w:r>
      <w:r>
        <w:rPr>
          <w:rFonts w:hint="eastAsia" w:ascii="仿宋" w:hAnsi="仿宋" w:eastAsia="仿宋" w:cs="仿宋"/>
          <w:i w:val="0"/>
          <w:iCs w:val="0"/>
          <w:caps w:val="0"/>
          <w:color w:val="333333"/>
          <w:spacing w:val="0"/>
          <w:sz w:val="32"/>
          <w:szCs w:val="32"/>
          <w:shd w:val="clear" w:fill="FFFFFF"/>
        </w:rPr>
        <w:t>年</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双招双引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推介信，诚挚邀请市内外客商投资大通，重点介绍大通区独特资源禀赋、重点产业发展前景以及优质营商环境等，引导在外乡贤返乡投资创业。</w:t>
      </w:r>
      <w:r>
        <w:rPr>
          <w:rFonts w:hint="eastAsia" w:ascii="楷体" w:hAnsi="楷体" w:eastAsia="楷体" w:cs="楷体"/>
          <w:i w:val="0"/>
          <w:iCs w:val="0"/>
          <w:caps w:val="0"/>
          <w:color w:val="333333"/>
          <w:spacing w:val="0"/>
          <w:sz w:val="32"/>
          <w:szCs w:val="32"/>
          <w:shd w:val="clear" w:fill="FFFFFF"/>
        </w:rPr>
        <w:t>（责任单位：各乡镇街道、园区服务中心）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3.</w:t>
      </w:r>
      <w:r>
        <w:rPr>
          <w:rFonts w:hint="eastAsia" w:ascii="仿宋" w:hAnsi="仿宋" w:eastAsia="仿宋" w:cs="仿宋"/>
          <w:b/>
          <w:bCs/>
          <w:i w:val="0"/>
          <w:iCs w:val="0"/>
          <w:caps w:val="0"/>
          <w:color w:val="333333"/>
          <w:spacing w:val="0"/>
          <w:sz w:val="32"/>
          <w:szCs w:val="32"/>
          <w:shd w:val="clear" w:fill="FFFFFF"/>
        </w:rPr>
        <w:t> 举办一场招商引资茶话会。</w:t>
      </w:r>
      <w:r>
        <w:rPr>
          <w:rFonts w:hint="eastAsia" w:ascii="仿宋" w:hAnsi="仿宋" w:eastAsia="仿宋" w:cs="仿宋"/>
          <w:i w:val="0"/>
          <w:iCs w:val="0"/>
          <w:caps w:val="0"/>
          <w:color w:val="333333"/>
          <w:spacing w:val="0"/>
          <w:sz w:val="32"/>
          <w:szCs w:val="32"/>
          <w:shd w:val="clear" w:fill="FFFFFF"/>
        </w:rPr>
        <w:t>组织辖区在外乡贤、企业家代表以及协会成员等，举办招商引资茶话会，鼓励参会代表畅所欲言、献言献策，共叙情谊共谋发展，充分交流感情、搭建桥梁，挖掘线索，形成意向投资线索和赴外拜访计划。</w:t>
      </w:r>
      <w:r>
        <w:rPr>
          <w:rFonts w:hint="eastAsia" w:ascii="楷体" w:hAnsi="楷体" w:eastAsia="楷体" w:cs="楷体"/>
          <w:i w:val="0"/>
          <w:iCs w:val="0"/>
          <w:caps w:val="0"/>
          <w:color w:val="333333"/>
          <w:spacing w:val="0"/>
          <w:sz w:val="32"/>
          <w:szCs w:val="32"/>
          <w:shd w:val="clear" w:fill="FFFFFF"/>
        </w:rPr>
        <w:t>（责任单位：区委组织部、区商促局、区工商联，各乡镇街道、园区服务中心）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4.</w:t>
      </w:r>
      <w:r>
        <w:rPr>
          <w:rFonts w:hint="eastAsia" w:ascii="仿宋" w:hAnsi="仿宋" w:eastAsia="仿宋" w:cs="仿宋"/>
          <w:b/>
          <w:bCs/>
          <w:i w:val="0"/>
          <w:iCs w:val="0"/>
          <w:caps w:val="0"/>
          <w:color w:val="333333"/>
          <w:spacing w:val="0"/>
          <w:sz w:val="32"/>
          <w:szCs w:val="32"/>
          <w:shd w:val="clear" w:fill="FFFFFF"/>
        </w:rPr>
        <w:t> 召开一场新春招商工作专题调度会。</w:t>
      </w:r>
      <w:r>
        <w:rPr>
          <w:rFonts w:hint="eastAsia" w:ascii="仿宋" w:hAnsi="仿宋" w:eastAsia="仿宋" w:cs="仿宋"/>
          <w:i w:val="0"/>
          <w:iCs w:val="0"/>
          <w:caps w:val="0"/>
          <w:color w:val="333333"/>
          <w:spacing w:val="0"/>
          <w:sz w:val="32"/>
          <w:szCs w:val="32"/>
          <w:shd w:val="clear" w:fill="FFFFFF"/>
        </w:rPr>
        <w:t>组织召开</w:t>
      </w:r>
      <w:r>
        <w:rPr>
          <w:rFonts w:hint="default" w:ascii="Times New Roman" w:hAnsi="Times New Roman" w:cs="Times New Roman"/>
          <w:i w:val="0"/>
          <w:iCs w:val="0"/>
          <w:caps w:val="0"/>
          <w:color w:val="333333"/>
          <w:spacing w:val="0"/>
          <w:sz w:val="32"/>
          <w:szCs w:val="32"/>
          <w:shd w:val="clear" w:fill="FFFFFF"/>
        </w:rPr>
        <w:t>2024</w:t>
      </w:r>
      <w:r>
        <w:rPr>
          <w:rFonts w:hint="eastAsia" w:ascii="仿宋" w:hAnsi="仿宋" w:eastAsia="仿宋" w:cs="仿宋"/>
          <w:i w:val="0"/>
          <w:iCs w:val="0"/>
          <w:caps w:val="0"/>
          <w:color w:val="333333"/>
          <w:spacing w:val="0"/>
          <w:sz w:val="32"/>
          <w:szCs w:val="32"/>
          <w:shd w:val="clear" w:fill="FFFFFF"/>
        </w:rPr>
        <w:t>年度第一场招商引资专题调度会，听取各乡镇街道、园区服务中心意向投资项目洽谈情况和外出招商计划。</w:t>
      </w:r>
      <w:r>
        <w:rPr>
          <w:rFonts w:hint="eastAsia" w:ascii="楷体" w:hAnsi="楷体" w:eastAsia="楷体" w:cs="楷体"/>
          <w:i w:val="0"/>
          <w:iCs w:val="0"/>
          <w:caps w:val="0"/>
          <w:color w:val="333333"/>
          <w:spacing w:val="0"/>
          <w:sz w:val="32"/>
          <w:szCs w:val="32"/>
          <w:shd w:val="clear" w:fill="FFFFFF"/>
        </w:rPr>
        <w:t>（责任单位：区委办、区政府办、区商促局；配合单位：各乡镇街道、园区服务中心）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楷体" w:hAnsi="楷体" w:eastAsia="楷体" w:cs="楷体"/>
          <w:i w:val="0"/>
          <w:iCs w:val="0"/>
          <w:caps w:val="0"/>
          <w:color w:val="333333"/>
          <w:spacing w:val="0"/>
          <w:sz w:val="32"/>
          <w:szCs w:val="32"/>
          <w:shd w:val="clear" w:fill="FFFFFF"/>
        </w:rPr>
        <w:t>（二）</w:t>
      </w:r>
      <w:r>
        <w:rPr>
          <w:rFonts w:hint="default" w:ascii="Times New Roman" w:hAnsi="Times New Roman" w:cs="Times New Roman"/>
          <w:i w:val="0"/>
          <w:iCs w:val="0"/>
          <w:caps w:val="0"/>
          <w:color w:val="333333"/>
          <w:spacing w:val="0"/>
          <w:sz w:val="32"/>
          <w:szCs w:val="32"/>
          <w:shd w:val="clear" w:fill="FFFFFF"/>
        </w:rPr>
        <w:t>“</w:t>
      </w:r>
      <w:r>
        <w:rPr>
          <w:rFonts w:hint="eastAsia" w:ascii="楷体" w:hAnsi="楷体" w:eastAsia="楷体" w:cs="楷体"/>
          <w:i w:val="0"/>
          <w:iCs w:val="0"/>
          <w:caps w:val="0"/>
          <w:color w:val="333333"/>
          <w:spacing w:val="0"/>
          <w:sz w:val="32"/>
          <w:szCs w:val="32"/>
          <w:shd w:val="clear" w:fill="FFFFFF"/>
        </w:rPr>
        <w:t>搭建平台，促进就业</w:t>
      </w:r>
      <w:r>
        <w:rPr>
          <w:rFonts w:hint="default" w:ascii="Times New Roman" w:hAnsi="Times New Roman" w:cs="Times New Roman"/>
          <w:i w:val="0"/>
          <w:iCs w:val="0"/>
          <w:caps w:val="0"/>
          <w:color w:val="333333"/>
          <w:spacing w:val="0"/>
          <w:sz w:val="32"/>
          <w:szCs w:val="32"/>
          <w:shd w:val="clear" w:fill="FFFFFF"/>
        </w:rPr>
        <w:t>”</w:t>
      </w:r>
      <w:r>
        <w:rPr>
          <w:rFonts w:hint="eastAsia" w:ascii="楷体" w:hAnsi="楷体" w:eastAsia="楷体" w:cs="楷体"/>
          <w:i w:val="0"/>
          <w:iCs w:val="0"/>
          <w:caps w:val="0"/>
          <w:color w:val="333333"/>
          <w:spacing w:val="0"/>
          <w:sz w:val="32"/>
          <w:szCs w:val="32"/>
          <w:shd w:val="clear" w:fill="FFFFFF"/>
        </w:rPr>
        <w:t>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1.</w:t>
      </w:r>
      <w:r>
        <w:rPr>
          <w:rFonts w:hint="eastAsia" w:ascii="仿宋" w:hAnsi="仿宋" w:eastAsia="仿宋" w:cs="仿宋"/>
          <w:b/>
          <w:bCs/>
          <w:i w:val="0"/>
          <w:iCs w:val="0"/>
          <w:caps w:val="0"/>
          <w:color w:val="333333"/>
          <w:spacing w:val="0"/>
          <w:sz w:val="32"/>
          <w:szCs w:val="32"/>
          <w:shd w:val="clear" w:fill="FFFFFF"/>
        </w:rPr>
        <w:t> 摸准需求。</w:t>
      </w:r>
      <w:r>
        <w:rPr>
          <w:rFonts w:hint="eastAsia" w:ascii="仿宋" w:hAnsi="仿宋" w:eastAsia="仿宋" w:cs="仿宋"/>
          <w:i w:val="0"/>
          <w:iCs w:val="0"/>
          <w:caps w:val="0"/>
          <w:color w:val="333333"/>
          <w:spacing w:val="0"/>
          <w:sz w:val="32"/>
          <w:szCs w:val="32"/>
          <w:shd w:val="clear" w:fill="FFFFFF"/>
        </w:rPr>
        <w:t>组织各乡镇街道、村社区开展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就业访民情</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，调查摸清春节前返乡务工人员、高校毕业生、登记失业人员等重点群体就业意向、就业需求。深入本地企业、工业园区开展</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访企问需</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，掌握企业用工情况和春季用工需求，</w:t>
      </w: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月</w:t>
      </w:r>
      <w:r>
        <w:rPr>
          <w:rFonts w:hint="default" w:ascii="Times New Roman" w:hAnsi="Times New Roman" w:cs="Times New Roman"/>
          <w:i w:val="0"/>
          <w:iCs w:val="0"/>
          <w:caps w:val="0"/>
          <w:color w:val="333333"/>
          <w:spacing w:val="0"/>
          <w:sz w:val="32"/>
          <w:szCs w:val="32"/>
          <w:shd w:val="clear" w:fill="FFFFFF"/>
        </w:rPr>
        <w:t>8</w:t>
      </w:r>
      <w:r>
        <w:rPr>
          <w:rFonts w:hint="eastAsia" w:ascii="仿宋" w:hAnsi="仿宋" w:eastAsia="仿宋" w:cs="仿宋"/>
          <w:i w:val="0"/>
          <w:iCs w:val="0"/>
          <w:caps w:val="0"/>
          <w:color w:val="333333"/>
          <w:spacing w:val="0"/>
          <w:sz w:val="32"/>
          <w:szCs w:val="32"/>
          <w:shd w:val="clear" w:fill="FFFFFF"/>
        </w:rPr>
        <w:t>日前形成全区用工需求清单。</w:t>
      </w:r>
      <w:r>
        <w:rPr>
          <w:rFonts w:hint="eastAsia" w:ascii="楷体" w:hAnsi="楷体" w:eastAsia="楷体" w:cs="楷体"/>
          <w:i w:val="0"/>
          <w:iCs w:val="0"/>
          <w:caps w:val="0"/>
          <w:color w:val="333333"/>
          <w:spacing w:val="0"/>
          <w:sz w:val="32"/>
          <w:szCs w:val="32"/>
          <w:shd w:val="clear" w:fill="FFFFFF"/>
        </w:rPr>
        <w:t>（责任单位：区人社局、各乡镇街道、园区服务中心）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2.</w:t>
      </w:r>
      <w:r>
        <w:rPr>
          <w:rFonts w:hint="eastAsia" w:ascii="仿宋" w:hAnsi="仿宋" w:eastAsia="仿宋" w:cs="仿宋"/>
          <w:b/>
          <w:bCs/>
          <w:i w:val="0"/>
          <w:iCs w:val="0"/>
          <w:caps w:val="0"/>
          <w:color w:val="333333"/>
          <w:spacing w:val="0"/>
          <w:sz w:val="32"/>
          <w:szCs w:val="32"/>
          <w:shd w:val="clear" w:fill="FFFFFF"/>
        </w:rPr>
        <w:t> 讲清举措。</w:t>
      </w:r>
      <w:r>
        <w:rPr>
          <w:rFonts w:hint="eastAsia" w:ascii="仿宋" w:hAnsi="仿宋" w:eastAsia="仿宋" w:cs="仿宋"/>
          <w:i w:val="0"/>
          <w:iCs w:val="0"/>
          <w:caps w:val="0"/>
          <w:color w:val="333333"/>
          <w:spacing w:val="0"/>
          <w:sz w:val="32"/>
          <w:szCs w:val="32"/>
          <w:shd w:val="clear" w:fill="FFFFFF"/>
        </w:rPr>
        <w:t>通过村（社区）网格员向春节返乡农民工及今年毕业的大学生发放全区用工需求清单、《致全区务工返乡朋友的一封信》、《就业创业扶持政策宣传手册》、</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春风卡</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等宣传资料，公布放心职业介绍机构名单、求职方式等内容，提供职业介绍、政策咨询等服务。</w:t>
      </w:r>
      <w:r>
        <w:rPr>
          <w:rFonts w:hint="eastAsia" w:ascii="楷体" w:hAnsi="楷体" w:eastAsia="楷体" w:cs="楷体"/>
          <w:i w:val="0"/>
          <w:iCs w:val="0"/>
          <w:caps w:val="0"/>
          <w:color w:val="333333"/>
          <w:spacing w:val="0"/>
          <w:sz w:val="32"/>
          <w:szCs w:val="32"/>
          <w:shd w:val="clear" w:fill="FFFFFF"/>
        </w:rPr>
        <w:t>（责任单位：区人社局；配合单位：各乡镇街道、园区服务中心）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3.</w:t>
      </w:r>
      <w:r>
        <w:rPr>
          <w:rFonts w:hint="eastAsia" w:ascii="仿宋" w:hAnsi="仿宋" w:eastAsia="仿宋" w:cs="仿宋"/>
          <w:b/>
          <w:bCs/>
          <w:i w:val="0"/>
          <w:iCs w:val="0"/>
          <w:caps w:val="0"/>
          <w:color w:val="333333"/>
          <w:spacing w:val="0"/>
          <w:sz w:val="32"/>
          <w:szCs w:val="32"/>
          <w:shd w:val="clear" w:fill="FFFFFF"/>
        </w:rPr>
        <w:t> 密集招聘。</w:t>
      </w:r>
      <w:r>
        <w:rPr>
          <w:rFonts w:hint="eastAsia" w:ascii="仿宋" w:hAnsi="仿宋" w:eastAsia="仿宋" w:cs="仿宋"/>
          <w:i w:val="0"/>
          <w:iCs w:val="0"/>
          <w:caps w:val="0"/>
          <w:color w:val="333333"/>
          <w:spacing w:val="0"/>
          <w:sz w:val="32"/>
          <w:szCs w:val="32"/>
          <w:shd w:val="clear" w:fill="FFFFFF"/>
        </w:rPr>
        <w:t>充分利用公共招聘网、短视频平台等线上载体和广场公园、商超集市等人流密集场所，用好</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三公里就业服务圈</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，分类推出招聘活动。各乡镇街道、园区择机举办</w:t>
      </w:r>
      <w:r>
        <w:rPr>
          <w:rFonts w:hint="default" w:ascii="Times New Roman" w:hAnsi="Times New Roman" w:eastAsia="仿宋"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场专场招聘会，区人社局举办</w:t>
      </w: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场大型综合招聘会。招聘活动结合实际可分行业将装备制造、纺织服装、食品医药等设置专区，提高匹配效率。</w:t>
      </w:r>
      <w:r>
        <w:rPr>
          <w:rFonts w:hint="eastAsia" w:ascii="楷体" w:hAnsi="楷体" w:eastAsia="楷体" w:cs="楷体"/>
          <w:i w:val="0"/>
          <w:iCs w:val="0"/>
          <w:caps w:val="0"/>
          <w:color w:val="333333"/>
          <w:spacing w:val="0"/>
          <w:sz w:val="32"/>
          <w:szCs w:val="32"/>
          <w:shd w:val="clear" w:fill="FFFFFF"/>
        </w:rPr>
        <w:t>（责任单位：区人社局、各乡镇街道、园区服务中心）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4.</w:t>
      </w:r>
      <w:r>
        <w:rPr>
          <w:rFonts w:hint="eastAsia" w:ascii="仿宋" w:hAnsi="仿宋" w:eastAsia="仿宋" w:cs="仿宋"/>
          <w:b/>
          <w:bCs/>
          <w:i w:val="0"/>
          <w:iCs w:val="0"/>
          <w:caps w:val="0"/>
          <w:color w:val="333333"/>
          <w:spacing w:val="0"/>
          <w:sz w:val="32"/>
          <w:szCs w:val="32"/>
          <w:shd w:val="clear" w:fill="FFFFFF"/>
        </w:rPr>
        <w:t> 组织对接。</w:t>
      </w:r>
      <w:r>
        <w:rPr>
          <w:rFonts w:hint="eastAsia" w:ascii="仿宋" w:hAnsi="仿宋" w:eastAsia="仿宋" w:cs="仿宋"/>
          <w:i w:val="0"/>
          <w:iCs w:val="0"/>
          <w:caps w:val="0"/>
          <w:color w:val="333333"/>
          <w:spacing w:val="0"/>
          <w:sz w:val="32"/>
          <w:szCs w:val="32"/>
          <w:shd w:val="clear" w:fill="FFFFFF"/>
        </w:rPr>
        <w:t>紧抓春节返乡时机，组织返乡务工人员到企业参观交流，</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沉浸式</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感受家乡就业创业环境，引导在外务工人员</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家门口</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就业。组织用工单位采取多种形式，深入乡镇街道、村社区开展送岗下乡，让农村劳动者不出家门就能参加</w:t>
      </w: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场就业信息招聘会。</w:t>
      </w:r>
      <w:r>
        <w:rPr>
          <w:rFonts w:hint="eastAsia" w:ascii="楷体" w:hAnsi="楷体" w:eastAsia="楷体" w:cs="楷体"/>
          <w:i w:val="0"/>
          <w:iCs w:val="0"/>
          <w:caps w:val="0"/>
          <w:color w:val="333333"/>
          <w:spacing w:val="0"/>
          <w:sz w:val="32"/>
          <w:szCs w:val="32"/>
          <w:shd w:val="clear" w:fill="FFFFFF"/>
        </w:rPr>
        <w:t>（责任单位：区人社局；配合单位：各乡镇街道、园区服务中心）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default" w:ascii="Times New Roman" w:hAnsi="Times New Roman" w:cs="Times New Roman"/>
          <w:b/>
          <w:bCs/>
          <w:i w:val="0"/>
          <w:iCs w:val="0"/>
          <w:caps w:val="0"/>
          <w:color w:val="333333"/>
          <w:spacing w:val="0"/>
          <w:sz w:val="32"/>
          <w:szCs w:val="32"/>
          <w:shd w:val="clear" w:fill="FFFFFF"/>
        </w:rPr>
        <w:t>5.</w:t>
      </w:r>
      <w:r>
        <w:rPr>
          <w:rFonts w:hint="eastAsia" w:ascii="仿宋" w:hAnsi="仿宋" w:eastAsia="仿宋" w:cs="仿宋"/>
          <w:b/>
          <w:bCs/>
          <w:i w:val="0"/>
          <w:iCs w:val="0"/>
          <w:caps w:val="0"/>
          <w:color w:val="333333"/>
          <w:spacing w:val="0"/>
          <w:sz w:val="32"/>
          <w:szCs w:val="32"/>
          <w:shd w:val="clear" w:fill="FFFFFF"/>
        </w:rPr>
        <w:t> 暖心帮扶。</w:t>
      </w:r>
      <w:r>
        <w:rPr>
          <w:rFonts w:hint="eastAsia" w:ascii="仿宋" w:hAnsi="仿宋" w:eastAsia="仿宋" w:cs="仿宋"/>
          <w:i w:val="0"/>
          <w:iCs w:val="0"/>
          <w:caps w:val="0"/>
          <w:color w:val="333333"/>
          <w:spacing w:val="0"/>
          <w:sz w:val="32"/>
          <w:szCs w:val="32"/>
          <w:shd w:val="clear" w:fill="FFFFFF"/>
        </w:rPr>
        <w:t>为春节期间仍坚守岗位的农民工组织</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送温暖</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活动，对就业困难人员、农村家庭高校毕业生实行就业援助措施，使农村</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零转移农户</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有劳动能力和就业愿望的成员接受至少一次技能培训或创业培训、一次职业指导、两次就业岗位援助。组织一轮创业导师进园区、进乡村，支持返乡农民工、入乡青年创新创业。</w:t>
      </w:r>
      <w:r>
        <w:rPr>
          <w:rFonts w:hint="eastAsia" w:ascii="楷体" w:hAnsi="楷体" w:eastAsia="楷体" w:cs="楷体"/>
          <w:i w:val="0"/>
          <w:iCs w:val="0"/>
          <w:caps w:val="0"/>
          <w:color w:val="333333"/>
          <w:spacing w:val="0"/>
          <w:sz w:val="32"/>
          <w:szCs w:val="32"/>
          <w:shd w:val="clear" w:fill="FFFFFF"/>
        </w:rPr>
        <w:t>（责任单位：区人社局；配合单位：各乡镇街道、园区服务中心）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四、工作要求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楷体" w:hAnsi="楷体" w:eastAsia="楷体" w:cs="楷体"/>
          <w:b w:val="0"/>
          <w:bCs w:val="0"/>
          <w:i w:val="0"/>
          <w:iCs w:val="0"/>
          <w:caps w:val="0"/>
          <w:color w:val="333333"/>
          <w:spacing w:val="0"/>
          <w:sz w:val="32"/>
          <w:szCs w:val="32"/>
          <w:shd w:val="clear" w:fill="FFFFFF"/>
        </w:rPr>
        <w:t>（一）加强领导，认真实施。</w:t>
      </w:r>
      <w:r>
        <w:rPr>
          <w:rFonts w:hint="eastAsia" w:ascii="仿宋" w:hAnsi="仿宋" w:eastAsia="仿宋" w:cs="仿宋"/>
          <w:i w:val="0"/>
          <w:iCs w:val="0"/>
          <w:caps w:val="0"/>
          <w:color w:val="333333"/>
          <w:spacing w:val="0"/>
          <w:sz w:val="32"/>
          <w:szCs w:val="32"/>
          <w:shd w:val="clear" w:fill="FFFFFF"/>
        </w:rPr>
        <w:t>各乡镇街道、有关部门要抓住春节前后招商的有利时机，认真策划和筹备，迅速启动春节期间招商引资工作。单位一把手为春节招商活动第一责任人，做到亲自抓招商、带头抓招商，通过采取多种有效措施，做到节前早动员，节中忙招商，节后抓落实，确保春节期间招商活动取得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楷体" w:hAnsi="楷体" w:eastAsia="楷体" w:cs="楷体"/>
          <w:i w:val="0"/>
          <w:iCs w:val="0"/>
          <w:caps w:val="0"/>
          <w:color w:val="333333"/>
          <w:spacing w:val="0"/>
          <w:sz w:val="32"/>
          <w:szCs w:val="32"/>
          <w:shd w:val="clear" w:fill="FFFFFF"/>
        </w:rPr>
        <w:t>（二）突出重点，推介项目。</w:t>
      </w:r>
      <w:r>
        <w:rPr>
          <w:rFonts w:hint="eastAsia" w:ascii="仿宋" w:hAnsi="仿宋" w:eastAsia="仿宋" w:cs="仿宋"/>
          <w:i w:val="0"/>
          <w:iCs w:val="0"/>
          <w:caps w:val="0"/>
          <w:color w:val="333333"/>
          <w:spacing w:val="0"/>
          <w:sz w:val="32"/>
          <w:szCs w:val="32"/>
          <w:shd w:val="clear" w:fill="FFFFFF"/>
        </w:rPr>
        <w:t>要有针对性地搜集大通籍成功人士和外地客商返乡及来我区访友客商的行程安排信息，通过走访、慰问和座谈会等方式，介绍我区经济社会发展、投资环境等情况，重点围绕高端装备制造、新能源汽车及零部件、绿色食品、文化旅游、生命健康等产业进行项目招引，同时注重招引带动就业，促进农民增收的劳动密集型项目，增强项目的招引能力，吸引产业链和同类行业入区落户，掀起春节招商高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 w:hAnsi="仿宋" w:eastAsia="仿宋" w:cs="仿宋"/>
          <w:i w:val="0"/>
          <w:iCs w:val="0"/>
          <w:caps w:val="0"/>
          <w:color w:val="333333"/>
          <w:spacing w:val="0"/>
          <w:sz w:val="32"/>
          <w:szCs w:val="32"/>
          <w:shd w:val="clear" w:fill="FFFFFF"/>
        </w:rPr>
      </w:pPr>
      <w:r>
        <w:rPr>
          <w:rFonts w:hint="eastAsia" w:ascii="楷体" w:hAnsi="楷体" w:eastAsia="楷体" w:cs="楷体"/>
          <w:i w:val="0"/>
          <w:iCs w:val="0"/>
          <w:caps w:val="0"/>
          <w:color w:val="333333"/>
          <w:spacing w:val="0"/>
          <w:sz w:val="32"/>
          <w:szCs w:val="32"/>
          <w:shd w:val="clear" w:fill="FFFFFF"/>
        </w:rPr>
        <w:t>（三）明确职责，序时推进。</w:t>
      </w:r>
      <w:r>
        <w:rPr>
          <w:rFonts w:hint="eastAsia" w:ascii="仿宋" w:hAnsi="仿宋" w:eastAsia="仿宋" w:cs="仿宋"/>
          <w:i w:val="0"/>
          <w:iCs w:val="0"/>
          <w:caps w:val="0"/>
          <w:color w:val="333333"/>
          <w:spacing w:val="0"/>
          <w:sz w:val="32"/>
          <w:szCs w:val="32"/>
          <w:shd w:val="clear" w:fill="FFFFFF"/>
        </w:rPr>
        <w:t>各乡镇人民政府、大通街道办事处、园区服务中心要明确专人，按照序时进度加以推进，将</w:t>
      </w:r>
      <w:r>
        <w:rPr>
          <w:rFonts w:hint="default" w:ascii="Times New Roman" w:hAnsi="Times New Roman" w:cs="Times New Roman"/>
          <w:i w:val="0"/>
          <w:iCs w:val="0"/>
          <w:caps w:val="0"/>
          <w:color w:val="333333"/>
          <w:spacing w:val="0"/>
          <w:sz w:val="32"/>
          <w:szCs w:val="32"/>
          <w:shd w:val="clear" w:fill="FFFFFF"/>
        </w:rPr>
        <w:t>“2024</w:t>
      </w:r>
      <w:r>
        <w:rPr>
          <w:rFonts w:hint="eastAsia" w:ascii="仿宋" w:hAnsi="仿宋" w:eastAsia="仿宋" w:cs="仿宋"/>
          <w:i w:val="0"/>
          <w:iCs w:val="0"/>
          <w:caps w:val="0"/>
          <w:color w:val="333333"/>
          <w:spacing w:val="0"/>
          <w:sz w:val="32"/>
          <w:szCs w:val="32"/>
          <w:shd w:val="clear" w:fill="FFFFFF"/>
        </w:rPr>
        <w:t>年春节行动</w:t>
      </w:r>
      <w:r>
        <w:rPr>
          <w:rFonts w:hint="default" w:ascii="Times New Roman" w:hAnsi="Times New Roman" w:cs="Times New Roman"/>
          <w:i w:val="0"/>
          <w:iCs w:val="0"/>
          <w:caps w:val="0"/>
          <w:color w:val="333333"/>
          <w:spacing w:val="0"/>
          <w:sz w:val="32"/>
          <w:szCs w:val="32"/>
          <w:shd w:val="clear" w:fill="FFFFFF"/>
        </w:rPr>
        <w:t>”</w:t>
      </w:r>
      <w:r>
        <w:rPr>
          <w:rFonts w:hint="eastAsia" w:ascii="仿宋" w:hAnsi="仿宋" w:eastAsia="仿宋" w:cs="仿宋"/>
          <w:i w:val="0"/>
          <w:iCs w:val="0"/>
          <w:caps w:val="0"/>
          <w:color w:val="333333"/>
          <w:spacing w:val="0"/>
          <w:sz w:val="32"/>
          <w:szCs w:val="32"/>
          <w:shd w:val="clear" w:fill="FFFFFF"/>
        </w:rPr>
        <w:t>活动落到实处。活动实施情况于</w:t>
      </w:r>
      <w:r>
        <w:rPr>
          <w:rFonts w:hint="default" w:ascii="Times New Roman" w:hAnsi="Times New Roman" w:cs="Times New Roman"/>
          <w:i w:val="0"/>
          <w:iCs w:val="0"/>
          <w:caps w:val="0"/>
          <w:color w:val="333333"/>
          <w:spacing w:val="0"/>
          <w:sz w:val="32"/>
          <w:szCs w:val="32"/>
          <w:shd w:val="clear" w:fill="FFFFFF"/>
        </w:rPr>
        <w:t>2024</w:t>
      </w:r>
      <w:r>
        <w:rPr>
          <w:rFonts w:hint="eastAsia" w:ascii="仿宋" w:hAnsi="仿宋" w:eastAsia="仿宋" w:cs="仿宋"/>
          <w:i w:val="0"/>
          <w:iCs w:val="0"/>
          <w:caps w:val="0"/>
          <w:color w:val="333333"/>
          <w:spacing w:val="0"/>
          <w:sz w:val="32"/>
          <w:szCs w:val="32"/>
          <w:shd w:val="clear" w:fill="FFFFFF"/>
        </w:rPr>
        <w:t>年</w:t>
      </w:r>
      <w:r>
        <w:rPr>
          <w:rFonts w:hint="default" w:ascii="Times New Roman" w:hAnsi="Times New Roman" w:cs="Times New Roman"/>
          <w:i w:val="0"/>
          <w:iCs w:val="0"/>
          <w:caps w:val="0"/>
          <w:color w:val="333333"/>
          <w:spacing w:val="0"/>
          <w:sz w:val="32"/>
          <w:szCs w:val="32"/>
          <w:shd w:val="clear" w:fill="FFFFFF"/>
        </w:rPr>
        <w:t>3</w:t>
      </w:r>
      <w:r>
        <w:rPr>
          <w:rFonts w:hint="eastAsia" w:ascii="仿宋" w:hAnsi="仿宋" w:eastAsia="仿宋" w:cs="仿宋"/>
          <w:i w:val="0"/>
          <w:iCs w:val="0"/>
          <w:caps w:val="0"/>
          <w:color w:val="333333"/>
          <w:spacing w:val="0"/>
          <w:sz w:val="32"/>
          <w:szCs w:val="32"/>
          <w:shd w:val="clear" w:fill="FFFFFF"/>
        </w:rPr>
        <w:t>月</w:t>
      </w:r>
      <w:r>
        <w:rPr>
          <w:rFonts w:hint="default" w:ascii="Times New Roman" w:hAnsi="Times New Roman" w:cs="Times New Roman"/>
          <w:i w:val="0"/>
          <w:iCs w:val="0"/>
          <w:caps w:val="0"/>
          <w:color w:val="333333"/>
          <w:spacing w:val="0"/>
          <w:sz w:val="32"/>
          <w:szCs w:val="32"/>
          <w:shd w:val="clear" w:fill="FFFFFF"/>
        </w:rPr>
        <w:t>4</w:t>
      </w:r>
      <w:r>
        <w:rPr>
          <w:rFonts w:hint="eastAsia" w:ascii="仿宋" w:hAnsi="仿宋" w:eastAsia="仿宋" w:cs="仿宋"/>
          <w:i w:val="0"/>
          <w:iCs w:val="0"/>
          <w:caps w:val="0"/>
          <w:color w:val="333333"/>
          <w:spacing w:val="0"/>
          <w:sz w:val="32"/>
          <w:szCs w:val="32"/>
          <w:shd w:val="clear" w:fill="FFFFFF"/>
        </w:rPr>
        <w:t>日前分别报区商促局、区人社局。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 w:hAnsi="仿宋" w:eastAsia="仿宋" w:cs="仿宋"/>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仿宋" w:hAnsi="仿宋" w:eastAsia="仿宋" w:cs="仿宋"/>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附件：</w:t>
      </w:r>
      <w:r>
        <w:rPr>
          <w:rFonts w:hint="default" w:ascii="Times New Roman" w:hAnsi="Times New Roman" w:cs="Times New Roman"/>
          <w:i w:val="0"/>
          <w:iCs w:val="0"/>
          <w:caps w:val="0"/>
          <w:color w:val="333333"/>
          <w:spacing w:val="0"/>
          <w:sz w:val="32"/>
          <w:szCs w:val="32"/>
          <w:shd w:val="clear" w:fill="FFFFFF"/>
        </w:rPr>
        <w:t>1.</w:t>
      </w:r>
      <w:r>
        <w:rPr>
          <w:rFonts w:hint="eastAsia" w:ascii="仿宋" w:hAnsi="仿宋" w:eastAsia="仿宋" w:cs="仿宋"/>
          <w:i w:val="0"/>
          <w:iCs w:val="0"/>
          <w:caps w:val="0"/>
          <w:color w:val="333333"/>
          <w:spacing w:val="0"/>
          <w:sz w:val="32"/>
          <w:szCs w:val="32"/>
          <w:shd w:val="clear" w:fill="FFFFFF"/>
        </w:rPr>
        <w:t> 大通籍在外优秀人才信息采集表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1600"/>
        <w:jc w:val="both"/>
        <w:rPr>
          <w:rFonts w:hint="default" w:ascii="Calibri" w:hAnsi="Calibri" w:cs="Calibri"/>
          <w:i w:val="0"/>
          <w:iCs w:val="0"/>
          <w:caps w:val="0"/>
          <w:color w:val="333333"/>
          <w:spacing w:val="0"/>
          <w:sz w:val="21"/>
          <w:szCs w:val="21"/>
        </w:rPr>
      </w:pPr>
      <w:r>
        <w:rPr>
          <w:rFonts w:hint="default" w:ascii="Times New Roman" w:hAnsi="Times New Roman" w:cs="Times New Roman"/>
          <w:i w:val="0"/>
          <w:iCs w:val="0"/>
          <w:caps w:val="0"/>
          <w:color w:val="333333"/>
          <w:spacing w:val="0"/>
          <w:sz w:val="32"/>
          <w:szCs w:val="32"/>
          <w:shd w:val="clear" w:fill="FFFFFF"/>
        </w:rPr>
        <w:t>2.</w:t>
      </w:r>
      <w:r>
        <w:rPr>
          <w:rFonts w:hint="eastAsia" w:ascii="仿宋" w:hAnsi="仿宋" w:eastAsia="仿宋" w:cs="仿宋"/>
          <w:i w:val="0"/>
          <w:iCs w:val="0"/>
          <w:caps w:val="0"/>
          <w:color w:val="333333"/>
          <w:spacing w:val="0"/>
          <w:sz w:val="32"/>
          <w:szCs w:val="32"/>
          <w:shd w:val="clear" w:fill="FFFFFF"/>
        </w:rPr>
        <w:t> 招聘人才需求信息表</w:t>
      </w: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r>
        <w:br w:type="textWrapping"/>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黑体" w:hAnsi="宋体" w:eastAsia="黑体" w:cs="黑体"/>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黑体" w:hAnsi="宋体" w:eastAsia="黑体" w:cs="黑体"/>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黑体" w:hAnsi="宋体" w:eastAsia="黑体" w:cs="黑体"/>
          <w:i w:val="0"/>
          <w:iCs w:val="0"/>
          <w:caps w:val="0"/>
          <w:color w:val="333333"/>
          <w:spacing w:val="0"/>
          <w:sz w:val="32"/>
          <w:szCs w:val="32"/>
          <w:shd w:val="clear" w:fill="FFFFFF"/>
        </w:rPr>
        <w:sectPr>
          <w:pgSz w:w="11906" w:h="16838"/>
          <w:pgMar w:top="1440" w:right="1531" w:bottom="1440" w:left="153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附件</w:t>
      </w:r>
      <w:r>
        <w:rPr>
          <w:rFonts w:hint="default" w:ascii="Times New Roman" w:hAnsi="Times New Roman" w:cs="Times New Roman"/>
          <w:i w:val="0"/>
          <w:iCs w:val="0"/>
          <w:caps w:val="0"/>
          <w:color w:val="333333"/>
          <w:spacing w:val="0"/>
          <w:sz w:val="32"/>
          <w:szCs w:val="32"/>
          <w:shd w:val="clear" w:fill="FFFFFF"/>
        </w:rPr>
        <w:t>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Calibri" w:hAnsi="Calibri" w:cs="Calibri"/>
          <w:i w:val="0"/>
          <w:iCs w:val="0"/>
          <w:caps w:val="0"/>
          <w:color w:val="333333"/>
          <w:spacing w:val="0"/>
          <w:sz w:val="21"/>
          <w:szCs w:val="21"/>
        </w:rPr>
      </w:pPr>
      <w:r>
        <w:rPr>
          <w:rFonts w:hint="eastAsia" w:ascii="方正小标宋_GBK" w:hAnsi="方正小标宋_GBK" w:eastAsia="方正小标宋_GBK" w:cs="方正小标宋_GBK"/>
          <w:i w:val="0"/>
          <w:iCs w:val="0"/>
          <w:caps w:val="0"/>
          <w:color w:val="333333"/>
          <w:spacing w:val="0"/>
          <w:sz w:val="44"/>
          <w:szCs w:val="44"/>
          <w:shd w:val="clear" w:fill="FFFFFF"/>
        </w:rPr>
        <w:t>大通籍在外优秀人才信息采集表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eastAsia" w:ascii="楷体" w:hAnsi="楷体" w:eastAsia="楷体" w:cs="楷体"/>
          <w:i w:val="0"/>
          <w:iCs w:val="0"/>
          <w:caps w:val="0"/>
          <w:color w:val="333333"/>
          <w:spacing w:val="0"/>
          <w:sz w:val="30"/>
          <w:szCs w:val="30"/>
          <w:shd w:val="clear" w:fill="FFFFFF"/>
        </w:rPr>
        <w:t>报送单位：</w:t>
      </w:r>
      <w:r>
        <w:rPr>
          <w:rFonts w:hint="default" w:ascii="Times New Roman" w:hAnsi="Times New Roman" w:cs="Times New Roman"/>
          <w:i w:val="0"/>
          <w:iCs w:val="0"/>
          <w:caps w:val="0"/>
          <w:color w:val="333333"/>
          <w:spacing w:val="0"/>
          <w:sz w:val="30"/>
          <w:szCs w:val="30"/>
          <w:shd w:val="clear" w:fill="FFFFFF"/>
        </w:rPr>
        <w:t>                             </w:t>
      </w:r>
      <w:r>
        <w:rPr>
          <w:rFonts w:hint="eastAsia" w:ascii="楷体" w:hAnsi="楷体" w:eastAsia="楷体" w:cs="楷体"/>
          <w:i w:val="0"/>
          <w:iCs w:val="0"/>
          <w:caps w:val="0"/>
          <w:color w:val="333333"/>
          <w:spacing w:val="0"/>
          <w:sz w:val="30"/>
          <w:szCs w:val="30"/>
          <w:shd w:val="clear" w:fill="FFFFFF"/>
        </w:rPr>
        <w:t>联系电话：</w:t>
      </w:r>
    </w:p>
    <w:tbl>
      <w:tblPr>
        <w:tblStyle w:val="3"/>
        <w:tblW w:w="152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55"/>
        <w:gridCol w:w="833"/>
        <w:gridCol w:w="710"/>
        <w:gridCol w:w="1114"/>
        <w:gridCol w:w="1509"/>
        <w:gridCol w:w="667"/>
        <w:gridCol w:w="1605"/>
        <w:gridCol w:w="1610"/>
        <w:gridCol w:w="997"/>
        <w:gridCol w:w="1600"/>
        <w:gridCol w:w="2339"/>
        <w:gridCol w:w="17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2" w:hRule="atLeast"/>
          <w:jc w:val="center"/>
        </w:trPr>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序号</w:t>
            </w:r>
          </w:p>
        </w:tc>
        <w:tc>
          <w:tcPr>
            <w:tcW w:w="833"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姓</w:t>
            </w:r>
            <w:r>
              <w:rPr>
                <w:rFonts w:hint="default" w:ascii="Times New Roman" w:hAnsi="Times New Roman" w:cs="Times New Roman"/>
                <w:sz w:val="21"/>
                <w:szCs w:val="21"/>
              </w:rPr>
              <w:t> </w:t>
            </w:r>
            <w:r>
              <w:rPr>
                <w:rFonts w:hint="eastAsia" w:ascii="宋体" w:hAnsi="宋体" w:eastAsia="宋体" w:cs="宋体"/>
                <w:sz w:val="21"/>
                <w:szCs w:val="21"/>
              </w:rPr>
              <w:t>名</w:t>
            </w:r>
          </w:p>
        </w:tc>
        <w:tc>
          <w:tcPr>
            <w:tcW w:w="710"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性别</w:t>
            </w:r>
          </w:p>
        </w:tc>
        <w:tc>
          <w:tcPr>
            <w:tcW w:w="1114"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出生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年月</w:t>
            </w:r>
          </w:p>
        </w:tc>
        <w:tc>
          <w:tcPr>
            <w:tcW w:w="1509"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工作单位及职务、职称</w:t>
            </w:r>
          </w:p>
        </w:tc>
        <w:tc>
          <w:tcPr>
            <w:tcW w:w="667"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学位</w:t>
            </w:r>
          </w:p>
        </w:tc>
        <w:tc>
          <w:tcPr>
            <w:tcW w:w="1605"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联系电话</w:t>
            </w:r>
          </w:p>
        </w:tc>
        <w:tc>
          <w:tcPr>
            <w:tcW w:w="1610"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通讯地址</w:t>
            </w:r>
          </w:p>
        </w:tc>
        <w:tc>
          <w:tcPr>
            <w:tcW w:w="997"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城市</w:t>
            </w:r>
          </w:p>
        </w:tc>
        <w:tc>
          <w:tcPr>
            <w:tcW w:w="1600"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Times New Roman" w:hAnsi="Times New Roman" w:cs="Times New Roman"/>
                <w:sz w:val="21"/>
                <w:szCs w:val="21"/>
              </w:rPr>
              <w:t>E-mail</w:t>
            </w:r>
            <w:r>
              <w:rPr>
                <w:rFonts w:hint="eastAsia" w:ascii="宋体" w:hAnsi="宋体" w:eastAsia="宋体" w:cs="宋体"/>
                <w:sz w:val="21"/>
                <w:szCs w:val="21"/>
              </w:rPr>
              <w:t>（微信、</w:t>
            </w:r>
            <w:r>
              <w:rPr>
                <w:rFonts w:hint="default" w:ascii="Times New Roman" w:hAnsi="Times New Roman" w:cs="Times New Roman"/>
                <w:sz w:val="21"/>
                <w:szCs w:val="21"/>
              </w:rPr>
              <w:t>qq</w:t>
            </w:r>
            <w:r>
              <w:rPr>
                <w:rFonts w:hint="eastAsia" w:ascii="宋体" w:hAnsi="宋体" w:eastAsia="宋体" w:cs="宋体"/>
                <w:sz w:val="21"/>
                <w:szCs w:val="21"/>
              </w:rPr>
              <w:t>）</w:t>
            </w:r>
          </w:p>
        </w:tc>
        <w:tc>
          <w:tcPr>
            <w:tcW w:w="2339"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学术、研究成果、专利等、企业发展情况</w:t>
            </w:r>
          </w:p>
        </w:tc>
        <w:tc>
          <w:tcPr>
            <w:tcW w:w="1704"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在淮亲友情况和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宋体" w:hAnsi="宋体" w:eastAsia="宋体" w:cs="宋体"/>
                <w:sz w:val="21"/>
                <w:szCs w:val="21"/>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5" w:hRule="atLeast"/>
          <w:jc w:val="center"/>
        </w:trPr>
        <w:tc>
          <w:tcPr>
            <w:tcW w:w="555" w:type="dxa"/>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Times New Roman" w:hAnsi="Times New Roman" w:cs="Times New Roman"/>
                <w:sz w:val="21"/>
                <w:szCs w:val="21"/>
              </w:rPr>
              <w:t>1</w:t>
            </w:r>
          </w:p>
        </w:tc>
        <w:tc>
          <w:tcPr>
            <w:tcW w:w="83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7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11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50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66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99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233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70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2" w:hRule="atLeast"/>
          <w:jc w:val="center"/>
        </w:trPr>
        <w:tc>
          <w:tcPr>
            <w:tcW w:w="555" w:type="dxa"/>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Times New Roman" w:hAnsi="Times New Roman" w:cs="Times New Roman"/>
                <w:sz w:val="21"/>
                <w:szCs w:val="21"/>
              </w:rPr>
              <w:t>2</w:t>
            </w:r>
          </w:p>
        </w:tc>
        <w:tc>
          <w:tcPr>
            <w:tcW w:w="83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7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11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50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66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99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233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70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5" w:hRule="atLeast"/>
          <w:jc w:val="center"/>
        </w:trPr>
        <w:tc>
          <w:tcPr>
            <w:tcW w:w="555" w:type="dxa"/>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Times New Roman" w:hAnsi="Times New Roman" w:cs="Times New Roman"/>
                <w:sz w:val="21"/>
                <w:szCs w:val="21"/>
              </w:rPr>
              <w:t>3</w:t>
            </w:r>
          </w:p>
        </w:tc>
        <w:tc>
          <w:tcPr>
            <w:tcW w:w="83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7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11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50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66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99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233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70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5" w:hRule="atLeast"/>
          <w:jc w:val="center"/>
        </w:trPr>
        <w:tc>
          <w:tcPr>
            <w:tcW w:w="555" w:type="dxa"/>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Times New Roman" w:hAnsi="Times New Roman" w:cs="Times New Roman"/>
                <w:sz w:val="21"/>
                <w:szCs w:val="21"/>
              </w:rPr>
              <w:t>…</w:t>
            </w:r>
          </w:p>
        </w:tc>
        <w:tc>
          <w:tcPr>
            <w:tcW w:w="83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7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11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50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66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1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997"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60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2339"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704"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黑体" w:hAnsi="宋体" w:eastAsia="黑体" w:cs="黑体"/>
          <w:i w:val="0"/>
          <w:iCs w:val="0"/>
          <w:caps w:val="0"/>
          <w:color w:val="333333"/>
          <w:spacing w:val="0"/>
          <w:sz w:val="32"/>
          <w:szCs w:val="32"/>
          <w:shd w:val="clear" w:fill="FFFFFF"/>
        </w:rPr>
        <w:sectPr>
          <w:pgSz w:w="16838" w:h="11906" w:orient="landscape"/>
          <w:pgMar w:top="1531" w:right="1440" w:bottom="1531" w:left="1440" w:header="851" w:footer="992" w:gutter="0"/>
          <w:cols w:space="425" w:num="1"/>
          <w:docGrid w:type="lines" w:linePitch="312" w:charSpace="0"/>
        </w:sectPr>
      </w:pPr>
    </w:p>
    <w:tbl>
      <w:tblPr>
        <w:tblStyle w:val="3"/>
        <w:tblpPr w:leftFromText="180" w:rightFromText="180" w:vertAnchor="text" w:horzAnchor="page" w:tblpX="1307" w:tblpY="-851"/>
        <w:tblOverlap w:val="never"/>
        <w:tblW w:w="1000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0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05" w:hRule="atLeast"/>
        </w:trPr>
        <w:tc>
          <w:tcPr>
            <w:tcW w:w="10000" w:type="dxa"/>
            <w:tcBorders>
              <w:top w:val="single" w:color="auto" w:sz="6" w:space="0"/>
              <w:left w:val="nil"/>
              <w:bottom w:val="single" w:color="auto" w:sz="6" w:space="0"/>
              <w:right w:val="nil"/>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left"/>
              <w:rPr>
                <w:rFonts w:hint="default" w:ascii="Calibri" w:hAnsi="Calibri" w:cs="Calibri"/>
                <w:sz w:val="21"/>
                <w:szCs w:val="21"/>
              </w:rPr>
            </w:pPr>
            <w:r>
              <w:rPr>
                <w:rFonts w:hint="eastAsia" w:ascii="仿宋" w:hAnsi="仿宋" w:eastAsia="仿宋" w:cs="仿宋"/>
                <w:sz w:val="28"/>
                <w:szCs w:val="28"/>
              </w:rPr>
              <w:t>中共大通区委办公室</w:t>
            </w:r>
            <w:r>
              <w:rPr>
                <w:rFonts w:hint="default" w:ascii="Times New Roman" w:hAnsi="Times New Roman" w:cs="Times New Roman"/>
                <w:sz w:val="28"/>
                <w:szCs w:val="28"/>
              </w:rPr>
              <w:t>                         2024</w:t>
            </w:r>
            <w:r>
              <w:rPr>
                <w:rFonts w:hint="eastAsia" w:ascii="仿宋" w:hAnsi="仿宋" w:eastAsia="仿宋" w:cs="仿宋"/>
                <w:sz w:val="28"/>
                <w:szCs w:val="28"/>
              </w:rPr>
              <w:t>年</w:t>
            </w:r>
            <w:r>
              <w:rPr>
                <w:rFonts w:hint="default" w:ascii="Times New Roman" w:hAnsi="Times New Roman" w:cs="Times New Roman"/>
                <w:sz w:val="28"/>
                <w:szCs w:val="28"/>
              </w:rPr>
              <w:t>2</w:t>
            </w:r>
            <w:r>
              <w:rPr>
                <w:rFonts w:hint="eastAsia" w:ascii="仿宋" w:hAnsi="仿宋" w:eastAsia="仿宋" w:cs="仿宋"/>
                <w:sz w:val="28"/>
                <w:szCs w:val="28"/>
              </w:rPr>
              <w:t>月</w:t>
            </w:r>
            <w:r>
              <w:rPr>
                <w:rFonts w:hint="default" w:ascii="Times New Roman" w:hAnsi="Times New Roman" w:cs="Times New Roman"/>
                <w:sz w:val="28"/>
                <w:szCs w:val="28"/>
              </w:rPr>
              <w:t>2</w:t>
            </w:r>
            <w:r>
              <w:rPr>
                <w:rFonts w:hint="eastAsia" w:ascii="仿宋" w:hAnsi="仿宋" w:eastAsia="仿宋" w:cs="仿宋"/>
                <w:sz w:val="28"/>
                <w:szCs w:val="28"/>
              </w:rPr>
              <w:t>日印发</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333333"/>
          <w:spacing w:val="0"/>
          <w:sz w:val="32"/>
          <w:szCs w:val="32"/>
          <w:shd w:val="clear" w:fill="FFFFFF"/>
        </w:rPr>
        <w:t>附件</w:t>
      </w:r>
      <w:r>
        <w:rPr>
          <w:rFonts w:hint="default" w:ascii="Times New Roman" w:hAnsi="Times New Roman" w:cs="Times New Roman"/>
          <w:i w:val="0"/>
          <w:iCs w:val="0"/>
          <w:caps w:val="0"/>
          <w:color w:val="333333"/>
          <w:spacing w:val="0"/>
          <w:sz w:val="32"/>
          <w:szCs w:val="32"/>
          <w:shd w:val="clear" w:fill="FFFFFF"/>
        </w:rPr>
        <w:t>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Calibri" w:hAnsi="Calibri" w:cs="Calibri"/>
          <w:i w:val="0"/>
          <w:iCs w:val="0"/>
          <w:caps w:val="0"/>
          <w:color w:val="333333"/>
          <w:spacing w:val="0"/>
          <w:sz w:val="21"/>
          <w:szCs w:val="21"/>
        </w:rPr>
      </w:pPr>
      <w:r>
        <w:rPr>
          <w:rFonts w:hint="eastAsia" w:ascii="方正小标宋_GBK" w:hAnsi="方正小标宋_GBK" w:eastAsia="方正小标宋_GBK" w:cs="方正小标宋_GBK"/>
          <w:i w:val="0"/>
          <w:iCs w:val="0"/>
          <w:caps w:val="0"/>
          <w:color w:val="333333"/>
          <w:spacing w:val="0"/>
          <w:sz w:val="44"/>
          <w:szCs w:val="44"/>
          <w:shd w:val="clear" w:fill="FFFFFF"/>
        </w:rPr>
        <w:t>招聘人才需求信息表</w:t>
      </w:r>
    </w:p>
    <w:tbl>
      <w:tblPr>
        <w:tblStyle w:val="3"/>
        <w:tblW w:w="1000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036"/>
        <w:gridCol w:w="1373"/>
        <w:gridCol w:w="1272"/>
        <w:gridCol w:w="795"/>
        <w:gridCol w:w="1617"/>
        <w:gridCol w:w="106"/>
        <w:gridCol w:w="958"/>
        <w:gridCol w:w="354"/>
        <w:gridCol w:w="14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9" w:hRule="atLeast"/>
          <w:jc w:val="center"/>
        </w:trPr>
        <w:tc>
          <w:tcPr>
            <w:tcW w:w="1537"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单位基本信息</w:t>
            </w:r>
          </w:p>
        </w:tc>
        <w:tc>
          <w:tcPr>
            <w:tcW w:w="1463"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单位名称</w:t>
            </w:r>
          </w:p>
        </w:tc>
        <w:tc>
          <w:tcPr>
            <w:tcW w:w="3955" w:type="dxa"/>
            <w:gridSpan w:val="3"/>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065" w:type="dxa"/>
            <w:gridSpan w:val="2"/>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性 质</w:t>
            </w:r>
          </w:p>
        </w:tc>
        <w:tc>
          <w:tcPr>
            <w:tcW w:w="1980" w:type="dxa"/>
            <w:gridSpan w:val="2"/>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38" w:hRule="atLeast"/>
          <w:jc w:val="center"/>
        </w:trPr>
        <w:tc>
          <w:tcPr>
            <w:tcW w:w="153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rPr>
                <w:rFonts w:hint="default" w:ascii="Times New Roman" w:hAnsi="Times New Roman" w:cs="Times New Roman"/>
                <w:sz w:val="20"/>
                <w:szCs w:val="20"/>
              </w:rPr>
            </w:pP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联系人</w:t>
            </w:r>
          </w:p>
        </w:tc>
        <w:tc>
          <w:tcPr>
            <w:tcW w:w="137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82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联系电话</w:t>
            </w:r>
          </w:p>
        </w:tc>
        <w:tc>
          <w:tcPr>
            <w:tcW w:w="1755"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065" w:type="dxa"/>
            <w:gridSpan w:val="2"/>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QQ或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邮箱</w:t>
            </w:r>
          </w:p>
        </w:tc>
        <w:tc>
          <w:tcPr>
            <w:tcW w:w="1980" w:type="dxa"/>
            <w:gridSpan w:val="2"/>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5" w:hRule="atLeast"/>
          <w:jc w:val="center"/>
        </w:trPr>
        <w:tc>
          <w:tcPr>
            <w:tcW w:w="1537" w:type="dxa"/>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企业地点</w:t>
            </w:r>
          </w:p>
        </w:tc>
        <w:tc>
          <w:tcPr>
            <w:tcW w:w="8463" w:type="dxa"/>
            <w:gridSpan w:val="8"/>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14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5" w:hRule="atLeast"/>
          <w:jc w:val="center"/>
        </w:trPr>
        <w:tc>
          <w:tcPr>
            <w:tcW w:w="1537" w:type="dxa"/>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单位简介   （200字以内）</w:t>
            </w:r>
          </w:p>
        </w:tc>
        <w:tc>
          <w:tcPr>
            <w:tcW w:w="8463" w:type="dxa"/>
            <w:gridSpan w:val="8"/>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56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02" w:hRule="atLeast"/>
          <w:jc w:val="center"/>
        </w:trPr>
        <w:tc>
          <w:tcPr>
            <w:tcW w:w="1537" w:type="dxa"/>
            <w:vMerge w:val="restart"/>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需求招聘人才信息</w:t>
            </w: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岗位名称</w:t>
            </w:r>
          </w:p>
        </w:tc>
        <w:tc>
          <w:tcPr>
            <w:tcW w:w="4061" w:type="dxa"/>
            <w:gridSpan w:val="4"/>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岗位要求</w:t>
            </w:r>
          </w:p>
        </w:tc>
        <w:tc>
          <w:tcPr>
            <w:tcW w:w="1349" w:type="dxa"/>
            <w:gridSpan w:val="2"/>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薪资待遇</w:t>
            </w:r>
          </w:p>
        </w:tc>
        <w:tc>
          <w:tcPr>
            <w:tcW w:w="1590" w:type="dxa"/>
            <w:tcBorders>
              <w:top w:val="single" w:color="auto" w:sz="6" w:space="0"/>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center"/>
              <w:rPr>
                <w:rFonts w:hint="default" w:ascii="Calibri" w:hAnsi="Calibri" w:cs="Calibri"/>
                <w:sz w:val="21"/>
                <w:szCs w:val="21"/>
              </w:rPr>
            </w:pPr>
            <w:r>
              <w:rPr>
                <w:rFonts w:hint="eastAsia" w:ascii="黑体" w:hAnsi="宋体" w:eastAsia="黑体" w:cs="黑体"/>
                <w:sz w:val="28"/>
                <w:szCs w:val="28"/>
              </w:rPr>
              <w:t>其它说明</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6" w:hRule="atLeast"/>
          <w:jc w:val="center"/>
        </w:trPr>
        <w:tc>
          <w:tcPr>
            <w:tcW w:w="1537" w:type="dxa"/>
            <w:vMerge w:val="continue"/>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rPr>
                <w:rFonts w:hint="default" w:ascii="Times New Roman" w:hAnsi="Times New Roman" w:cs="Times New Roman"/>
                <w:sz w:val="20"/>
                <w:szCs w:val="20"/>
              </w:rPr>
            </w:pP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4061" w:type="dxa"/>
            <w:gridSpan w:val="4"/>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349" w:type="dxa"/>
            <w:gridSpan w:val="2"/>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59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6" w:hRule="atLeast"/>
          <w:jc w:val="center"/>
        </w:trPr>
        <w:tc>
          <w:tcPr>
            <w:tcW w:w="1537" w:type="dxa"/>
            <w:vMerge w:val="continue"/>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rPr>
                <w:rFonts w:hint="default" w:ascii="Times New Roman" w:hAnsi="Times New Roman" w:cs="Times New Roman"/>
                <w:sz w:val="20"/>
                <w:szCs w:val="20"/>
              </w:rPr>
            </w:pP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4061" w:type="dxa"/>
            <w:gridSpan w:val="4"/>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349" w:type="dxa"/>
            <w:gridSpan w:val="2"/>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59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2" w:hRule="atLeast"/>
          <w:jc w:val="center"/>
        </w:trPr>
        <w:tc>
          <w:tcPr>
            <w:tcW w:w="1537" w:type="dxa"/>
            <w:vMerge w:val="continue"/>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rPr>
                <w:rFonts w:hint="default" w:ascii="Times New Roman" w:hAnsi="Times New Roman" w:cs="Times New Roman"/>
                <w:sz w:val="20"/>
                <w:szCs w:val="20"/>
              </w:rPr>
            </w:pP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4061" w:type="dxa"/>
            <w:gridSpan w:val="4"/>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349" w:type="dxa"/>
            <w:gridSpan w:val="2"/>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59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4" w:hRule="atLeast"/>
          <w:jc w:val="center"/>
        </w:trPr>
        <w:tc>
          <w:tcPr>
            <w:tcW w:w="1537" w:type="dxa"/>
            <w:vMerge w:val="continue"/>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rPr>
                <w:rFonts w:hint="default" w:ascii="Times New Roman" w:hAnsi="Times New Roman" w:cs="Times New Roman"/>
                <w:sz w:val="20"/>
                <w:szCs w:val="20"/>
              </w:rPr>
            </w:pP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4061" w:type="dxa"/>
            <w:gridSpan w:val="4"/>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349" w:type="dxa"/>
            <w:gridSpan w:val="2"/>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59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91" w:hRule="atLeast"/>
          <w:jc w:val="center"/>
        </w:trPr>
        <w:tc>
          <w:tcPr>
            <w:tcW w:w="1537" w:type="dxa"/>
            <w:vMerge w:val="continue"/>
            <w:tcBorders>
              <w:top w:val="nil"/>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pPr>
              <w:rPr>
                <w:rFonts w:hint="default" w:ascii="Times New Roman" w:hAnsi="Times New Roman" w:cs="Times New Roman"/>
                <w:sz w:val="20"/>
                <w:szCs w:val="20"/>
              </w:rPr>
            </w:pPr>
          </w:p>
        </w:tc>
        <w:tc>
          <w:tcPr>
            <w:tcW w:w="1463"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4061" w:type="dxa"/>
            <w:gridSpan w:val="4"/>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349" w:type="dxa"/>
            <w:gridSpan w:val="2"/>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c>
          <w:tcPr>
            <w:tcW w:w="1590" w:type="dxa"/>
            <w:tcBorders>
              <w:top w:val="nil"/>
              <w:left w:val="nil"/>
              <w:bottom w:val="single" w:color="auto" w:sz="6" w:space="0"/>
              <w:right w:val="single" w:color="auto" w:sz="6" w:space="0"/>
            </w:tcBorders>
            <w:shd w:val="clear" w:color="auto" w:fill="auto"/>
            <w:tcMar>
              <w:top w:w="0" w:type="dxa"/>
              <w:left w:w="108" w:type="dxa"/>
              <w:bottom w:w="0"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default" w:ascii="Calibri" w:hAnsi="Calibri" w:cs="Calibri"/>
                <w:sz w:val="21"/>
                <w:szCs w:val="21"/>
              </w:rPr>
            </w:pPr>
            <w:r>
              <w:rPr>
                <w:rFonts w:hint="default" w:ascii="Calibri" w:hAnsi="Calibri" w:cs="Calibri"/>
                <w:sz w:val="21"/>
                <w:szCs w:val="21"/>
              </w:rPr>
              <w:t>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zZjVhYThiZWM4NTdhNzBlYjkzYzg3ZTI1ODQxNGMifQ=="/>
  </w:docVars>
  <w:rsids>
    <w:rsidRoot w:val="577E2849"/>
    <w:rsid w:val="577E2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qFormat/>
    <w:uiPriority w:val="0"/>
    <w:pPr>
      <w:widowControl w:val="0"/>
      <w:spacing w:before="100" w:beforeAutospacing="1" w:after="100" w:afterAutospacing="1"/>
      <w:ind w:left="0" w:right="0"/>
      <w:jc w:val="left"/>
    </w:pPr>
    <w:rPr>
      <w:rFonts w:asciiTheme="minorHAnsi" w:hAnsiTheme="minorHAnsi" w:eastAsiaTheme="minorEastAsia" w:cstheme="minorBidi"/>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2024-05-09T10:14:00Z</dcterms:created>
  <dc:creator>Mr  Zhan</dc:creator>
  <cp:lastModifiedBy>Mr  Zhan</cp:lastModifiedBy>
  <dcterms:modified xsi:type="dcterms:W3CDTF">2024-05-09T10:16:03Z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32375A8D09A144CE84D39788C05D0307_11</vt:lpwstr>
  </property>
</Properties>
</file>