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both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rPr>
          <w:rFonts w:hint="default" w:ascii="Times New Roman" w:hAnsi="Times New Roman" w:eastAsia="方正小标宋简体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  <w:t>关于印发《大通区202</w:t>
      </w: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  <w:t>年度“四带一自”特色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  <w:t>种养业提升工程实施方案》的通知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大府办〔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，区政府有关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驻区有关单位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《大通区202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年度“四带一自”特色种养业提升工程实施方案》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已经区政府研究同意，现印发给你们，请结合实际认真贯彻落实。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eastAsia="zh-CN" w:bidi="ar"/>
        </w:rPr>
        <w:sectPr>
          <w:headerReference r:id="rId3" w:type="default"/>
          <w:footerReference r:id="rId4" w:type="default"/>
          <w:pgSz w:w="11906" w:h="16838"/>
          <w:pgMar w:top="1984" w:right="1531" w:bottom="1531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2022年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大通区202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年度“四带一自”特色种养业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提升工程实施方案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2022年是党的二十大召开之年，是巩固拓展脱贫攻坚成果、衔接推进乡村振兴的重要一年。做好脱贫地区农业特色产业帮扶工作、促进脱贫地区农业特色产业持续稳定发展，对于巩固脱贫成果意义重大。按照《2022年脱贫地区农业特色产业帮扶工作要点》（皖农办函〔2022〕303号）、《关于进一步健全防止返贫动态监测和帮扶机制的通知》（皖农发〔2022〕20号）等相关文件精神，制定本实施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目标任务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全面落实党中央、国务院和省委、省政府及市委、市政府巩固拓展脱贫攻坚成果同乡村振兴有效衔接决策部署，坚持“四个不摘”要求，强化帮扶政策，加大要素投入，加强指导服务。以“两强一增”行动为统领，以实施产业帮扶项目为抓手，大力推广“四带一自”产业帮扶模式，持续推进产业园区建设，培育壮大帮扶带动主体。健全完善利益联结机制，积极防范应对产业风险，推动特色产业提档升级、持续发展，为巩固拓展脱贫攻坚成果、全面推进乡村振兴奠定坚实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对具备特色产业发展条件，需要巩固产业脱贫成果的脱贫户、边缘易致贫户、突发严重困难户核定基数，确保自种自养达标户和农业新型主体带动户数合计占基数的80%以上。完善孔店乡脱贫村农业特色产业园区5个（带动村集体经济收入不低于2万，带动脱贫户不低于5个），其中带动村集体经济年增收达到5万元以上的园区达到2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二、实施对象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脱贫地区具备发展农业特色产业条件的行政村；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带动农业特色产业发展的新型农业经营主体；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需要巩固产业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脱贫成果的脱贫户、边缘易致贫户、突发严重困难户（年人均纯收入稳定超过当地农村居民可支配收入、“三保障”和饮水安全持续巩固且无大额刚性支出的脱贫户不再享受政策）。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三、主要内容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（一）持续推进产业园区建设。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坚持增数量、扩规模、提质量、拓功能，结合实施特色产业帮扶项目，持续推进产业园区建设。对孔店乡5个脱贫村现有产业园区，要加强园区运营管理，发挥园区经济效益，并结合实际持续投入项目资金，改善基础设施条件，扩大园区建设规模，完善园区产业配套设施设备，拓展园区功能。同时，根据实际需要，在有条件的村中按照标准，新建一批特色种养、农产品加工、休闲农业等产业园区，进一步发挥好园区带动产业发展和村集体增收能力。到2022年底，全区符合建设标准、达到带动增收要求的园区达到5个，其中带动村集体经济年增收达到5万元以上的园区占比达到2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（二）支持新型农业经营主体带动产业发展。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推动脱贫地区持续加大龙头企业、农民合作社、能人大户（家庭农场）等新型农业经营主体培育引进力度，出台优惠政策或提供土地、基础设施等生产条件。强化主体带动激励，对带动特色产业发展成效好的主体在奖补支持、金融信贷、示范评定、项目安排、特色保险等方面给予倾斜。强化主体带动利益联结，健全完善订单生产、务工就业、入股分红、土地流转等紧密型利益联结机制。加强新型农业经营主体履约监督，强化纠纷调处、协调利益诉求，开展信用评级、建立诚信档案，维护和巩固新型农业经营主体与带动户之间的利益联结关系，提升主体带动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（三）积极推进脱贫村“一村一品”。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大力发展脱贫村“一村一品”，推动更多的脱贫村通过发展“一村一品”，壮大主产业，促进群众增收，增加经济总量，实现产业兴旺、村民富裕、脱贫稳定。全面推行主导产品标准化生产，加强产品品牌建设，提升市场竞争力，增加产品附加值。主导产业是特色种植、特色养殖的“一村一品”脱贫村，要锻长补短，大力发展农产品加工、仓储保鲜、烘干晾晒、分级包装、冷链物流，以及休闲农业等二、三产业，延长产业链条，推进三产融合。发挥脱贫村“一村一品”主导产业的辐射带动作用，结合产业帮扶到村项目实施，鼓励引导和支持周边更多的村发展特色主导产业，形成规模效益。2022年，全区发展“一村一品”脱贫村12个，主导产业产值达到村农业总产值30%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（四）开展“四带一自”特色种养业提升工程项目补贴。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1.补贴标准及原则：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坚持“公开、公平、公正”和“先发展后补助”的原则，对需要巩固产业脱贫成果的脱贫户、边缘易致贫户、突发严重困难户发展种养业、加工业、服务业等特色脱贫产业的，根据现有的发展规模，按照补贴标准给予资金支持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具体补贴标准参照附表一。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2.补贴程序：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（1）户申请。自主发展种养业、加工业、服务业等产业并达到补贴标准、需要补贴的，在村委会、帮扶责任人和驻村工作队的指导下填写项目申请书、申请表。（见附表二、三）。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（2）村委会和驻村工作队根据申请，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务必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入户进行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实地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审核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签署初步验收意见，同时进行公示，公示时间为7天，公示无异议后报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乡镇人民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政府进行审批。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乡镇人民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政府在收到各村上报的材料后，要及时组织有关人员进行复核验收，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实地复验比重不低于30%，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并签署复核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验收意见，复核验收合格后，由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政府审批并进行公示，公示时间为7天。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（4）经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乡镇人民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政府公示无异议后报区农业农村水利局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区乡村振兴局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备案。区农业农村水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利局会同乡村振兴部门、财政部门落实补贴资金，通过惠民系统发放到户。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一）核定基数。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1-6月。由区乡村振兴局对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需要巩固产业脱贫成果的脱贫户、边缘易致贫户、突发严重困难户进行摸排，核定全区总基数并制作花名册。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落实项目。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6-8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月，研究落实“四带一自”特色种养业提升工程项目，筹措项目资金，开展项目申报、审批。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组织实施。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由区农业农村水利局、区乡村振兴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人民政府牵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头组织开展“四带一自”特色种养业提升工程项目补贴工作，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月底前完成自种自养达标户审核、验收、补贴工作；由孔店乡人民政府牵头，组织脱贫地区具备发展农业特色产业条件的5个行政村做好村级集体经济发展，带动脱贫户增收，10月底前将相关佐证资料报区农业农村水利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区乡村振兴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；由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区农业农村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水利局牵头，做好农业新型主体带动脱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贫户工作，10月底前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完成工作并做好资料收集。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定期调度。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6月份起，区农业农村水利局定期开展调度。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五、资金安排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加大“四带一自”特色种养业提升工程资金投入，资金按规定从财政衔接推进乡村振兴补助资金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和涉农资金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中统筹安排。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人民政府要认真履行牵头责任，乡村振兴、财政、农业农村等部门要密切配合，认真谋划，合力推进项目实施。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（二）深入理论学习。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党的“三农”理论是指导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做好“三农”工作的制胜法宝。各有关单位、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紧密结合工作实际，有针对性地重点学习，多思多想、学深悟透，把自己摆进去、把职责摆进去、把工作摆进去，做到学以致用、学用结合，用习近平总书记关于“三农”工作重要论述指导产业帮扶工作实践、推动农业特色产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加强风险防范。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发挥产业专家组、产业发展指导员、基层农技员作用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产业发展指导服务力度，积极防范特色产业发展的自然风险、疫病风险、市场风险，切实保障脱贫地区特色产业发展稳定持续、产业收益稳定持续。对实施的到村项目，要从产业选择、品种选择、市场销售、资源环境等方面充分论证评估，对评估发现的风险制定风险防范措施和应急预案。深入推进产销对接，加大消费帮扶力度，加强品牌宣传，拓宽产品销售渠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加强项目监管。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严格遵守中央、省级、市级、区级财政衔接推进乡村振兴补助资金、涉农统筹整合资金管理使用规定，明确监管主体，落实监管责任，履行监管职责，增强资金使用精准度和效益。做好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  <w:t>“四带一自”特色种养业提升工程项目补贴审核工作，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村委会、帮扶责任人要实地核实，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区农业农村水利局、区乡村振兴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复核。规范开展项目实施监督检查，及时发现问题，抓好整改落实。要自觉接受社会监督，定期公开公示相关信息。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1.产业发展引导清单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1"/>
          <w:w w:val="94"/>
          <w:kern w:val="0"/>
          <w:sz w:val="32"/>
          <w:szCs w:val="32"/>
          <w:highlight w:val="none"/>
          <w:fitText w:val="7803" w:id="1231565497"/>
          <w:lang w:val="en-US" w:eastAsia="zh-CN"/>
        </w:rPr>
        <w:t>大通区“四带一自”特色种养业提升工程项目资金补助申请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94"/>
          <w:kern w:val="0"/>
          <w:sz w:val="32"/>
          <w:szCs w:val="32"/>
          <w:highlight w:val="none"/>
          <w:fitText w:val="7803" w:id="1231565497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1"/>
          <w:w w:val="95"/>
          <w:kern w:val="0"/>
          <w:sz w:val="32"/>
          <w:szCs w:val="32"/>
          <w:highlight w:val="none"/>
          <w:fitText w:val="7916" w:id="1876908230"/>
          <w:lang w:val="en-US" w:eastAsia="zh-CN"/>
        </w:rPr>
        <w:t>大通区“四带一自”特色种养业提升工程项目资金补助申请</w:t>
      </w:r>
      <w:r>
        <w:rPr>
          <w:rFonts w:hint="default" w:ascii="Times New Roman" w:hAnsi="Times New Roman" w:eastAsia="方正仿宋_GBK" w:cs="Times New Roman"/>
          <w:color w:val="auto"/>
          <w:spacing w:val="17"/>
          <w:w w:val="95"/>
          <w:kern w:val="0"/>
          <w:sz w:val="32"/>
          <w:szCs w:val="32"/>
          <w:highlight w:val="none"/>
          <w:fitText w:val="7916" w:id="1876908230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tbl>
      <w:tblPr>
        <w:tblStyle w:val="9"/>
        <w:tblpPr w:leftFromText="180" w:rightFromText="180" w:vertAnchor="text" w:horzAnchor="page" w:tblpX="1664" w:tblpY="572"/>
        <w:tblOverlap w:val="never"/>
        <w:tblW w:w="882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889"/>
        <w:gridCol w:w="3109"/>
        <w:gridCol w:w="25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产业分类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产业目录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补助标准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补助限额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4" w:hRule="atLeast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设施农业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新建钢架大棚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4000元/亩（跨度不低于6米，高不低于2米）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每户最高不超过6000元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特色种植业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中草药种植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果树种植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露地蔬菜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食用菌种植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4000元/亩，种植1亩及以上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每户最高不超过6000元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草莓种植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6000元/亩，种植1亩及以上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每户最高不超过6000元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水生蔬菜（莲藕、水芹、茭白等）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脱毒山芋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250元/亩，种植1亩及以上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薄壳山核桃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油用牡丹种植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菊花种植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优质粮油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亩以上（水稻、小麦、玉米、油菜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大豆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200元/亩，种植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亩及以上（水稻：两优系列、皖稻系列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小麦：烟农系列、皖麦系列。）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二、无冬闲田，鼓励种植小麦、油菜等越冬作物。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持续种植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按原标准50%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给与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特色养殖业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能繁母猪养殖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2000元/头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育肥猪养殖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800元/头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羊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500元/只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45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家禽养殖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鸡鸭鸽10元/只，鹅20元/只。蛋禽养殖30只及以上，肉禽养殖100只以上。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每户最高超不过5000元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长毛兔、种兔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150元/只，养殖10只及以上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养鱼（一亩以上）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500元/亩，养殖1亩及以上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龙虾（一亩以上）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2000元/亩，养殖1亩及以上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6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虾稻共育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1000元/亩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含水稻面积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，养殖1亩及以上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276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养牛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2000元/头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5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加工业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农业加工业（粉皮、豆制品等）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补助投资设备金额50%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旅游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农家乐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有批准备案的按每户5000元给与补助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采摘园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有批准备案的按每户5000元给与补助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2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垂钓园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有批准备案的按每户5000元给与补助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4" w:hRule="atLeast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订单帮扶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新型农业经营主体+订单+脱贫户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新型农业经营主体与脱贫户签订“四统一”书面协议且脱贫户种植养殖规模达到补助标准要求的（区政府统一组织项目除外）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按照200元/户的补贴标准补助给新型农业经营主体，年补贴总额不超过5000元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电商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帮扶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网店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5000元/户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有设备，正常运营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87" w:hRule="atLeast"/>
        </w:trPr>
        <w:tc>
          <w:tcPr>
            <w:tcW w:w="8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备注：每户每年补助项目不超过3个，每年享受奖补总额不超过6000元。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720" w:firstLineChars="200"/>
        <w:jc w:val="center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产业发展引导清单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720" w:firstLineChars="200"/>
        <w:rPr>
          <w:rFonts w:hint="default" w:ascii="Times New Roman" w:hAnsi="Times New Roman" w:eastAsia="方正仿宋_GBK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附件2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大通区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“四带一自”特色种养业提升工程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资金补助申请书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本人系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行政村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小组村民，家庭人口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人，因家庭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困难，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月列为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脱贫户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年脱贫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年人均纯收入低于当地农村居民可支配收入、或有大额刚性支出的脱贫户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边缘易致贫户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突发严重困难户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因有农业特色产业需要，本人在村委会、帮扶联系人和驻村工作队的指导下制定了帮扶计划，发展了特色产业项目，项目实施内容为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计划投资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元，特申请产业补贴项目资金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  请  人：                 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联系村干部：                 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帮扶责任人：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大通区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“四带一自”特色种养业提升工程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资金补助申请表</w:t>
      </w:r>
    </w:p>
    <w:tbl>
      <w:tblPr>
        <w:tblStyle w:val="9"/>
        <w:tblW w:w="0" w:type="auto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2025"/>
        <w:gridCol w:w="1905"/>
        <w:gridCol w:w="1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8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280" w:firstLineChars="100"/>
              <w:jc w:val="both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申请项目实施内容：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补助金额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村委会初验意见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驻村工作队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（帮扶部门）意见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乡镇人民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政府验收意见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区农业农村水利局意见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区乡村振兴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9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154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E371DA-ED54-4FBF-A4BE-942998534AAA}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CC5812C-C23E-4C12-8BCA-88D78839C1C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8E0EB0-D7EC-41AB-89C3-2172CF33B4A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2023FA4-81C2-42C0-811D-6A84C465A8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AB2914A-6513-45C4-A678-5913412531E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47FF5B1-C8C9-4BF7-8AC9-257562504C5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DACB899D-7A8C-4030-97FF-AD8EB63E7E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13A26A5-5520-437A-9425-108F5054E59B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9" w:fontKey="{AB942E1E-8CD4-4B6E-AF99-828503DCA1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-2342"/>
      </w:tabs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rPr>
        <w:rFonts w:hint="eastAsia" w:eastAsia="仿宋"/>
        <w:color w:val="FAFAFA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3360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Fjh&#10;Y/L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</w:p>
  <w:p>
    <w:pPr>
      <w:pStyle w:val="5"/>
      <w:ind w:firstLine="320" w:firstLineChars="100"/>
      <w:jc w:val="center"/>
    </w:pPr>
    <w:r>
      <w:rPr>
        <w:rFonts w:hint="eastAsia" w:eastAsia="仿宋"/>
        <w:color w:val="FAFAFA"/>
        <w:sz w:val="32"/>
        <w:szCs w:val="48"/>
        <w:lang w:val="en-US" w:eastAsia="zh-CN"/>
      </w:rPr>
      <w:t xml:space="preserve">                            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大通区人民政府办公室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-2342"/>
      </w:tabs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大通区人民政府办公室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2336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HQNbVAAAACQEAAA8AAAAAAAAAAQAgAAAAIgAAAGRycy9kb3ducmV2LnhtbFBLAQIUABQA&#10;AAAIAIdO4kBb0+A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大通区人民政府行政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大通区人民政府行政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CE5DB"/>
    <w:multiLevelType w:val="singleLevel"/>
    <w:tmpl w:val="ECBCE5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AD3AC8"/>
    <w:multiLevelType w:val="singleLevel"/>
    <w:tmpl w:val="18AD3AC8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jA0N2YzOWY3MjU5NTYwZTJlYzdjZGRmZjNlMjQifQ=="/>
  </w:docVars>
  <w:rsids>
    <w:rsidRoot w:val="00172A27"/>
    <w:rsid w:val="019E71BD"/>
    <w:rsid w:val="03BE7AB1"/>
    <w:rsid w:val="04B679C3"/>
    <w:rsid w:val="056A39C6"/>
    <w:rsid w:val="07051715"/>
    <w:rsid w:val="080F63D8"/>
    <w:rsid w:val="09341458"/>
    <w:rsid w:val="0B0912D7"/>
    <w:rsid w:val="0C150CA2"/>
    <w:rsid w:val="0D15073F"/>
    <w:rsid w:val="0D7336B7"/>
    <w:rsid w:val="0EA67BD0"/>
    <w:rsid w:val="105E064F"/>
    <w:rsid w:val="152D2DCA"/>
    <w:rsid w:val="178C3CF3"/>
    <w:rsid w:val="17E92EF4"/>
    <w:rsid w:val="18147845"/>
    <w:rsid w:val="1C3D380E"/>
    <w:rsid w:val="1D50131F"/>
    <w:rsid w:val="1DEC284C"/>
    <w:rsid w:val="1E6523AC"/>
    <w:rsid w:val="217A66EA"/>
    <w:rsid w:val="22440422"/>
    <w:rsid w:val="234175F8"/>
    <w:rsid w:val="26FA5B4A"/>
    <w:rsid w:val="28216726"/>
    <w:rsid w:val="28AD5878"/>
    <w:rsid w:val="28E676D0"/>
    <w:rsid w:val="298633A5"/>
    <w:rsid w:val="29955A56"/>
    <w:rsid w:val="29BB5D72"/>
    <w:rsid w:val="2A985973"/>
    <w:rsid w:val="31A15F24"/>
    <w:rsid w:val="34D66156"/>
    <w:rsid w:val="395347B5"/>
    <w:rsid w:val="39875C71"/>
    <w:rsid w:val="399F120C"/>
    <w:rsid w:val="39A232A0"/>
    <w:rsid w:val="39D907EC"/>
    <w:rsid w:val="39E745AA"/>
    <w:rsid w:val="3B5A6BBB"/>
    <w:rsid w:val="3CC50082"/>
    <w:rsid w:val="3CCA631A"/>
    <w:rsid w:val="3D1A706F"/>
    <w:rsid w:val="3D825695"/>
    <w:rsid w:val="3DF51207"/>
    <w:rsid w:val="3EDA13A6"/>
    <w:rsid w:val="3F346D1B"/>
    <w:rsid w:val="401F4E55"/>
    <w:rsid w:val="40650E7A"/>
    <w:rsid w:val="42F058B7"/>
    <w:rsid w:val="436109F6"/>
    <w:rsid w:val="43ED1C06"/>
    <w:rsid w:val="441A38D4"/>
    <w:rsid w:val="47CF0F0F"/>
    <w:rsid w:val="4BC77339"/>
    <w:rsid w:val="4C9236C5"/>
    <w:rsid w:val="505C172E"/>
    <w:rsid w:val="527D3113"/>
    <w:rsid w:val="52EF6909"/>
    <w:rsid w:val="52F46F0B"/>
    <w:rsid w:val="5377138E"/>
    <w:rsid w:val="53D8014D"/>
    <w:rsid w:val="540D401E"/>
    <w:rsid w:val="55E064E0"/>
    <w:rsid w:val="572C6D10"/>
    <w:rsid w:val="59EE36A9"/>
    <w:rsid w:val="5DC34279"/>
    <w:rsid w:val="5EC7073A"/>
    <w:rsid w:val="608816D1"/>
    <w:rsid w:val="60EF4E7F"/>
    <w:rsid w:val="659C3AAC"/>
    <w:rsid w:val="665233C1"/>
    <w:rsid w:val="67955879"/>
    <w:rsid w:val="6AD9688B"/>
    <w:rsid w:val="6B9D6AAA"/>
    <w:rsid w:val="6CF03552"/>
    <w:rsid w:val="6D0E3F22"/>
    <w:rsid w:val="6D5C4EAF"/>
    <w:rsid w:val="6F702D04"/>
    <w:rsid w:val="757E5B9F"/>
    <w:rsid w:val="76593F16"/>
    <w:rsid w:val="7BAF13D5"/>
    <w:rsid w:val="7C9011D9"/>
    <w:rsid w:val="7DC651C5"/>
    <w:rsid w:val="7DC9139E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fontstyle01"/>
    <w:basedOn w:val="1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4566</Words>
  <Characters>4784</Characters>
  <Lines>1</Lines>
  <Paragraphs>1</Paragraphs>
  <TotalTime>4</TotalTime>
  <ScaleCrop>false</ScaleCrop>
  <LinksUpToDate>false</LinksUpToDate>
  <CharactersWithSpaces>5034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艾用贡</cp:lastModifiedBy>
  <cp:lastPrinted>2021-10-26T03:30:00Z</cp:lastPrinted>
  <dcterms:modified xsi:type="dcterms:W3CDTF">2022-11-16T09:00:36Z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303BC6CC16F34781B3FB67E6F9EBEEAA</vt:lpwstr>
  </property>
</Properties>
</file>