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57"/>
          <w:szCs w:val="5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57"/>
          <w:szCs w:val="57"/>
          <w:bdr w:val="none" w:color="auto" w:sz="0" w:space="0"/>
          <w:shd w:val="clear" w:fill="FFFFFF"/>
        </w:rPr>
        <w:t>大通区2023年“送戏进万村”活动实施方案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600" w:lineRule="atLeast"/>
        <w:ind w:left="0" w:right="0" w:firstLine="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600" w:lineRule="atLeast"/>
        <w:ind w:left="0" w:right="0" w:firstLine="640" w:firstLineChars="20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为贯彻落实党的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十大、省第十一次党代会精神，创新实施文化惠民工程，丰富基层群众精神文化生活，推动基层文化惠民工程扩大覆盖面，增强实效性，完善工作机制，推动“群众点单”和“政府买单”更好对接，鼓励社会力量参与，着力提升公共文化服务效能，大通区文化和旅游局按照淮文旅办[2023]3号文件精神已完成“送戏进万村”的招投标工作，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决定在全区开展“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送戏进万村”活动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。实施方案如下：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600" w:lineRule="atLeast"/>
        <w:ind w:left="0" w:right="0" w:firstLine="64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一、坚持正确导向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坚持以群众为中心的工作导向，通过“送戏进万村”活动，大力弘扬社会主义核心价值观，传承和发展中华优秀传统文化，展示新阶段现代化美好大通建设成果。演出剧（节）目应结合农村实际、体现乡土特色、内容健康向上、形式丰富多样、农民喜闻乐见。戏曲专场可演出整本大戏或3-5个小戏、折子戏，提倡演出单位新创反映现实题材的作品。根据群众需求，适当安排综艺演出节目。每场演出时长一般不少于100分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二、明确职责任务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区文化和旅游局是“送戏进万村”活动实施主体，包括开展供需摸底调研、制定实施方案、组织招标采购、公开服务信息、跟踪督导及绩效评估。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乡镇综合文化站负责做好群众需求征集工作，协调中标演出服务单位、行政村等，落实演出场地，广泛宣传发动，维护演出秩序，演出现场质量监督。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行政村负责做好活动宣传、提供演出场地、观众组织等工作，尤其要提前公布、广泛宣传演出信息，协助乡镇做好群众意见建议征集工作和演出现场质量监督。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59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三、加强督促检查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59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区文化和旅游局会同财政部门，按照采购计划、合同执行、质量效果、资金使用等进行动态跟踪督查，确保活动有质有序推进。充分发挥乡镇综合文化站在演出现场督查的作用。建立送戏进村服务反馈和群众满意度测评，每场演出由演出单位现场填写统一制式的服务回执单（见附件1），经演出地行政村委会盖章、乡镇文综合化站审核后，报区文化和旅游局存档备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59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区文化和旅游局按照“送戏进万村”管理服务网络平台的有关要求，及时发布采购公告、中标信息、演出计划等，上传演出视频、报送相关信息等。中标演出服务单位每场演出要拍摄2分钟以内的短视频，短视频应能反映演出现场时间、地点、演出人员、观众数量等。中标演出服务单位应进行1个以上整场视频现场实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59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送戏进万村”活动已列入省政府文化民生工程绩效考核、省文化和旅游厅年度重点工作测评指标。2023年11月前，区文化和旅游行政部门收集辖区内2023年度“送戏进万村”活动视频，会同总结材料及数据采集表（见附件2）统一报送上级文化和旅游部门。上级文化和旅游部门将结合各地工作开展情况进行综合考评。各乡镇综合文化站要高度重视，精心安排，做好协调，确保“送戏进万村”活动优质、高效、全面完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590" w:lineRule="atLeast"/>
        <w:ind w:left="0" w:right="0" w:firstLine="640"/>
        <w:jc w:val="both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59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590" w:lineRule="atLeast"/>
        <w:ind w:left="0" w:right="0" w:firstLine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                            大通区文化和旅游局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5" w:beforeAutospacing="0" w:after="105" w:afterAutospacing="0" w:line="590" w:lineRule="atLeast"/>
        <w:ind w:left="0" w:right="1300" w:firstLine="448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2023年3月15日</w:t>
      </w:r>
    </w:p>
    <w:p>
      <w:pPr>
        <w:shd w:val="clear"/>
      </w:pPr>
    </w:p>
    <w:sectPr>
      <w:pgSz w:w="11906" w:h="16838"/>
      <w:pgMar w:top="1440" w:right="1689" w:bottom="1440" w:left="1689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ZGI4MDk0YzczYjZiMDEzZmQ1OTkxMjNlMGRhMDEifQ=="/>
  </w:docVars>
  <w:rsids>
    <w:rsidRoot w:val="00000000"/>
    <w:rsid w:val="0789466C"/>
    <w:rsid w:val="2AB0164F"/>
    <w:rsid w:val="45701CAF"/>
    <w:rsid w:val="51581F75"/>
    <w:rsid w:val="5AE605F2"/>
    <w:rsid w:val="685F19E3"/>
    <w:rsid w:val="6DBD3434"/>
    <w:rsid w:val="6FF15617"/>
    <w:rsid w:val="777C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Administrator.BF-20171120MVJE</dc:creator>
  <cp:lastModifiedBy>淮舜 社区杨维茜</cp:lastModifiedBy>
  <dcterms:modified xsi:type="dcterms:W3CDTF">2023-09-15T08:48:00Z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3CDD1438F4C44DDFA22221C5E4DE5F92_12</vt:lpwstr>
  </property>
</Properties>
</file>