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51" w:type="dxa"/>
        <w:tblInd w:w="-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174"/>
        <w:gridCol w:w="1626"/>
        <w:gridCol w:w="1944"/>
        <w:gridCol w:w="1515"/>
        <w:gridCol w:w="1431"/>
        <w:gridCol w:w="1485"/>
        <w:gridCol w:w="1350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25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Calibri"/>
                <w:b/>
                <w:i w:val="0"/>
                <w:snapToGrid/>
                <w:color w:val="000000"/>
                <w:sz w:val="44"/>
                <w:u w:val="none"/>
              </w:rPr>
            </w:pPr>
            <w:r>
              <w:rPr>
                <w:rFonts w:hint="eastAsia" w:ascii="Calibri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Calibri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>大通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>区本级政府采购项目标后履约情况检查汇总表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eastAsia="zh-CN"/>
              </w:rPr>
              <w:t>序号</w:t>
            </w:r>
          </w:p>
        </w:tc>
        <w:tc>
          <w:tcPr>
            <w:tcW w:w="31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eastAsia="zh-CN"/>
              </w:rPr>
              <w:t>项目名称</w:t>
            </w:r>
          </w:p>
        </w:tc>
        <w:tc>
          <w:tcPr>
            <w:tcW w:w="16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eastAsia="zh-CN"/>
              </w:rPr>
              <w:t>招标人</w:t>
            </w:r>
          </w:p>
        </w:tc>
        <w:tc>
          <w:tcPr>
            <w:tcW w:w="1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  <w:t>中标单位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  <w:t>招标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  <w:t>方式</w:t>
            </w:r>
          </w:p>
        </w:tc>
        <w:tc>
          <w:tcPr>
            <w:tcW w:w="14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  <w:t>项目预算（元）</w:t>
            </w:r>
          </w:p>
        </w:tc>
        <w:tc>
          <w:tcPr>
            <w:tcW w:w="14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  <w:t>中标金额（元）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  <w:t>合同签订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  <w:t>时间</w:t>
            </w:r>
          </w:p>
        </w:tc>
        <w:tc>
          <w:tcPr>
            <w:tcW w:w="11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CC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shd w:val="clear" w:color="auto" w:fill="CCFFCC"/>
                <w:lang w:val="en-US" w:eastAsia="zh-CN"/>
              </w:rPr>
              <w:t>履约情况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大通区瀚城小学图书室设备采购项目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 xml:space="preserve">淮南市大通区教育体育局 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安徽江拓自控科技有限公司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竞争性磋商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500000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488350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8.17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详情见附件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淮南市大通区方楼小学运动场和校园改造工程项目</w:t>
            </w:r>
            <w:bookmarkEnd w:id="0"/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 xml:space="preserve"> 淮南市大通区教育体育局 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安徽彭厦建筑安装工程有限公司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 xml:space="preserve">竞争性磋商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1753855.88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1445001.86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9.19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详情见附件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预采购大通区人民法院专用囚车项目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大通区人民法院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安徽宏实汽车销售有限公司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竞争性谈判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350000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349500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2.11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详情见附件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淮南市大通区九龙岗第一小学校园改造工程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淮南市大通区教育体育局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淮南市大通区建筑安装工程公司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竞争性磋商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1978360.77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1562905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9.7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详情见附件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大通区人民法院司法文书一体化服务采购项目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大通区人民法院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中国邮政速递物流股份有限公司淮南市分公司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单一来源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1200000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1200000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8.25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详情见附件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淮南市大通区学前教育提升工程设计项目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淮南市大通区教育体育局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杭州趋向装饰设计有限公司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竞争性磋商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1500000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1459100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5.20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详情见附件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720" w:right="720" w:bottom="720" w:left="19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ODlkZmJiZWRhNmYwMmM3MTBmNmY1MTA4OGY0OWUifQ=="/>
  </w:docVars>
  <w:rsids>
    <w:rsidRoot w:val="382C2FBB"/>
    <w:rsid w:val="05E05ABA"/>
    <w:rsid w:val="08F3286C"/>
    <w:rsid w:val="0A462056"/>
    <w:rsid w:val="13ED52D7"/>
    <w:rsid w:val="19EC025E"/>
    <w:rsid w:val="1B2B2EB7"/>
    <w:rsid w:val="20127DA6"/>
    <w:rsid w:val="23F63C70"/>
    <w:rsid w:val="25EC2525"/>
    <w:rsid w:val="26787C71"/>
    <w:rsid w:val="33EA2A1E"/>
    <w:rsid w:val="340F2197"/>
    <w:rsid w:val="382C2FBB"/>
    <w:rsid w:val="3B0532F1"/>
    <w:rsid w:val="40363F4D"/>
    <w:rsid w:val="41C30D90"/>
    <w:rsid w:val="43886D34"/>
    <w:rsid w:val="45E935D0"/>
    <w:rsid w:val="4C763110"/>
    <w:rsid w:val="4DE60D60"/>
    <w:rsid w:val="50303166"/>
    <w:rsid w:val="51A604C6"/>
    <w:rsid w:val="55EC22A6"/>
    <w:rsid w:val="62147672"/>
    <w:rsid w:val="667C4500"/>
    <w:rsid w:val="6A883BAF"/>
    <w:rsid w:val="6D6C516B"/>
    <w:rsid w:val="700703F1"/>
    <w:rsid w:val="792866E3"/>
    <w:rsid w:val="797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7">
    <w:name w:val="first-child"/>
    <w:basedOn w:val="4"/>
    <w:qFormat/>
    <w:uiPriority w:val="0"/>
  </w:style>
  <w:style w:type="character" w:customStyle="1" w:styleId="18">
    <w:name w:val="first-child1"/>
    <w:basedOn w:val="4"/>
    <w:qFormat/>
    <w:uiPriority w:val="0"/>
  </w:style>
  <w:style w:type="character" w:customStyle="1" w:styleId="19">
    <w:name w:val="layui-layer-tabnow"/>
    <w:basedOn w:val="4"/>
    <w:qFormat/>
    <w:uiPriority w:val="0"/>
    <w:rPr>
      <w:bdr w:val="single" w:color="CCCCCC" w:sz="4" w:space="0"/>
      <w:shd w:val="clear" w:fill="FFFFFF"/>
    </w:rPr>
  </w:style>
  <w:style w:type="character" w:customStyle="1" w:styleId="20">
    <w:name w:val="first-child2"/>
    <w:basedOn w:val="4"/>
    <w:qFormat/>
    <w:uiPriority w:val="0"/>
  </w:style>
  <w:style w:type="character" w:customStyle="1" w:styleId="21">
    <w:name w:val="first-child3"/>
    <w:basedOn w:val="4"/>
    <w:qFormat/>
    <w:uiPriority w:val="0"/>
  </w:style>
  <w:style w:type="character" w:customStyle="1" w:styleId="22">
    <w:name w:val="first-child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2</Pages>
  <Words>402</Words>
  <Characters>496</Characters>
  <Lines>0</Lines>
  <Paragraphs>0</Paragraphs>
  <TotalTime>10</TotalTime>
  <ScaleCrop>false</ScaleCrop>
  <LinksUpToDate>false</LinksUpToDate>
  <CharactersWithSpaces>500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2022-06-17T09:56:00Z</dcterms:created>
  <dc:creator>aa</dc:creator>
  <cp:lastModifiedBy>lenovo</cp:lastModifiedBy>
  <cp:lastPrinted>2022-11-15T00:58:00Z</cp:lastPrinted>
  <dcterms:modified xsi:type="dcterms:W3CDTF">2022-11-21T02:01:33Z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DA16028336EE48A6875B26CE42029D65</vt:lpwstr>
  </property>
</Properties>
</file>