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15" w:lineRule="auto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-20"/>
          <w:kern w:val="2"/>
          <w:sz w:val="44"/>
          <w:szCs w:val="44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大通区</w:t>
      </w: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污水处理设施</w:t>
      </w:r>
      <w:r>
        <w:rPr>
          <w:rFonts w:hint="default" w:ascii="方正小标宋简体" w:hAnsi="方正小标宋简体" w:eastAsia="方正小标宋简体" w:cs="方正小标宋简体"/>
          <w:spacing w:val="-20"/>
          <w:kern w:val="2"/>
          <w:sz w:val="44"/>
          <w:szCs w:val="44"/>
          <w:lang w:val="en-US" w:eastAsia="zh-CN" w:bidi="ar"/>
        </w:rPr>
        <w:t>日常运维监管办法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15" w:lineRule="auto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-20"/>
          <w:kern w:val="2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kern w:val="2"/>
          <w:sz w:val="44"/>
          <w:szCs w:val="44"/>
          <w:lang w:val="en-US" w:eastAsia="zh-CN" w:bidi="ar"/>
        </w:rPr>
        <w:t>的起草说明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起草的必要性 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 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为进一步加强全区污水处理设施运维管理，保障污水处理设施正常运行并发挥良好效益，切实改善农村人居环境，现结合大通区实际，特草拟污水处理设施日常运维监管方案。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起草的内容 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就污水处理设施运维管理项目从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总体要求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工作目标、运营监管对象、责职分工、严格奖惩</w:t>
      </w:r>
      <w:r>
        <w:rPr>
          <w:rFonts w:hint="eastAsia" w:ascii="仿宋_GB2312" w:hAnsi="仿宋_GB2312" w:eastAsia="仿宋_GB2312" w:cs="仿宋_GB2312"/>
          <w:sz w:val="32"/>
          <w:szCs w:val="32"/>
        </w:rPr>
        <w:t>等方面展开说明，并分条列明项目管理方面的保障措施。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3168B1"/>
    <w:multiLevelType w:val="singleLevel"/>
    <w:tmpl w:val="9B3168B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6561D"/>
    <w:rsid w:val="3E76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2022-03-25T06:05:00Z</dcterms:created>
  <dc:creator>Mr  Zhan</dc:creator>
  <cp:lastModifiedBy>Mr  Zhan</cp:lastModifiedBy>
  <dcterms:modified xsi:type="dcterms:W3CDTF">2022-03-25T06:11:06Z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A21A2BEB47E545AD9D50BD7FCA20C8B3</vt:lpwstr>
  </property>
</Properties>
</file>