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pP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大通区生产安全事故应急预案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4"/>
          <w:szCs w:val="24"/>
        </w:rPr>
      </w:pPr>
      <w:bookmarkStart w:id="0" w:name="_GoBack"/>
      <w:bookmarkEnd w:id="0"/>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的意见征集稿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目</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总</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1.1  </w:t>
      </w:r>
      <w:r>
        <w:rPr>
          <w:rFonts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编制目的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1.2  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编制依据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1.3  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1.4  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工作原则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1.5  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事故分级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组织指挥体系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2.1  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区级组织指挥机制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2.2  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组织指挥机制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2.3  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现场指挥机构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2.4  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专家组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预防预警机制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3.1  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安全生产风险管控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3.2  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安全生产预警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3.3  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事故信息报告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应急响应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4.1  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事故单位应急处置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4.2  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分层级响应与响应分级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4.3 </w:t>
      </w:r>
      <w:r>
        <w:rPr>
          <w:rFonts w:hint="default" w:ascii="Times New Roman" w:hAnsi="Times New Roman" w:eastAsia="微软雅黑" w:cs="Times New Roman"/>
          <w:b w:val="0"/>
          <w:bCs w:val="0"/>
          <w:i w:val="0"/>
          <w:iCs w:val="0"/>
          <w:caps w:val="0"/>
          <w:color w:val="333333"/>
          <w:spacing w:val="0"/>
          <w:kern w:val="0"/>
          <w:sz w:val="32"/>
          <w:szCs w:val="32"/>
          <w:bdr w:val="none" w:color="auto" w:sz="0" w:space="0"/>
          <w:shd w:val="clear" w:fill="FFFFFF"/>
          <w:lang w:val="en-US" w:eastAsia="zh-CN" w:bidi="ar"/>
        </w:rPr>
        <w:t> </w:t>
      </w:r>
      <w:r>
        <w:rPr>
          <w:rFonts w:hint="eastAsia" w:ascii="仿宋_GB2312" w:hAnsi="Times New Roman" w:eastAsia="仿宋_GB2312" w:cs="仿宋_GB2312"/>
          <w:b w:val="0"/>
          <w:bCs w:val="0"/>
          <w:i w:val="0"/>
          <w:iCs w:val="0"/>
          <w:caps w:val="0"/>
          <w:color w:val="333333"/>
          <w:spacing w:val="0"/>
          <w:kern w:val="0"/>
          <w:sz w:val="32"/>
          <w:szCs w:val="32"/>
          <w:bdr w:val="none" w:color="auto" w:sz="0" w:space="0"/>
          <w:shd w:val="clear" w:fill="FFFFFF"/>
          <w:lang w:val="en-US" w:eastAsia="zh-CN" w:bidi="ar"/>
        </w:rPr>
        <w:t>生产安全事故响应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4.4  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信息发布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4.5  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应急暂停与结束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后期处置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5.1  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善后处置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5.2  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5.3  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应急处置评估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6.1  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信息保障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6.2  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应急队伍和物资保障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6.3  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资金保障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6.4  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避难场所保障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6.5  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技术保障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6.6  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治安和交通运输保障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6.7  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医疗卫生保障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6.8  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社会动员保障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7.1  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7.2  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预案启动格式框架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7.3  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新闻发布内容框架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7.4  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应急结束宣布格式框架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7.5  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7.6  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预案实施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8  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8.1  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生产安全事故分级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8.2  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区安全生产应急指挥部成员单位及其职责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8.3  </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安全生产预警分级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1.1  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编制目的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健全我区生产安全事故应急工作机制，依法、科学、高效、有序应对生产安全事故。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1.2  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编制依据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中华人民共和国安全生产法》《中华人民共和国突发事件应对法》《生产安全事故报告和调查处理条例》《生产安全事故应急条例》《生产安全事故应急预案管理办法》《安徽省安全生产条例》《安徽省突发事件应对条例》《安徽省突发事件总体应急预案》《安徽省突发事件应急预案管理办法》等法律法规和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1.3  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本行政区域内生产安全事故（生产安全涉险事故）应急工作。有关专项应急预案对相关行业领域生产安全事故应急工作另有规定的，从其规定。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1.4  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工作原则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生产安全事故应急工作坚持生命至上、安全第一，统一领导、分级应对，属地为主、条块结合，依法规范、科学处置的原则。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1.5  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事故分级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按照事故造成的人员伤亡或者直接经济损失等，生产安全事故分为特别重大、重大、较大和一般事故以及重大、较大涉险事故，分级标准见附件</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8.1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组织指挥体系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2.1  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区级组织指挥机制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2.1.1  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领导机构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在区委统一领导下，区政府是全区生产安全事故应急工作的行政领导机关。在区长领导下，区政府对一般生产安全事故应急工作进行研究、决策和部署。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5"/>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8"/>
          <w:kern w:val="0"/>
          <w:sz w:val="32"/>
          <w:szCs w:val="32"/>
          <w:bdr w:val="none" w:color="auto" w:sz="0" w:space="0"/>
          <w:shd w:val="clear" w:fill="FFFFFF"/>
          <w:lang w:val="en-US" w:eastAsia="zh-CN" w:bidi="ar"/>
        </w:rPr>
        <w:t>2.1.2  </w:t>
      </w:r>
      <w:r>
        <w:rPr>
          <w:rFonts w:hint="eastAsia" w:ascii="仿宋_GB2312" w:hAnsi="Times New Roman" w:eastAsia="仿宋_GB2312" w:cs="仿宋_GB2312"/>
          <w:b/>
          <w:bCs/>
          <w:i w:val="0"/>
          <w:iCs w:val="0"/>
          <w:caps w:val="0"/>
          <w:color w:val="333333"/>
          <w:spacing w:val="8"/>
          <w:kern w:val="0"/>
          <w:sz w:val="32"/>
          <w:szCs w:val="32"/>
          <w:bdr w:val="none" w:color="auto" w:sz="0" w:space="0"/>
          <w:shd w:val="clear" w:fill="FFFFFF"/>
          <w:lang w:val="en-US" w:eastAsia="zh-CN" w:bidi="ar"/>
        </w:rPr>
        <w:t>区安全生产应急指挥部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在区政府领导下，设立区安全生产应急指挥部（以下简称区应急指挥部），负责指导协调和组织全区生产安全事故应急工作。由区政府主要负责同志任总指挥，常务副区长任常务副总指挥（另有规定的除外），区有关部门主要负责人任成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区应急指挥部下设办公室，承担生产安全事故应急指导协调工作。办公室设在区应急局，办公室主任由区应急局主要负责同志兼任。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2.1.3  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区安全生产应急指挥部成员单位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应急指挥部成员单位由区政府负有安全生产监督管理职责的部门和区有关单位组成。其中负有安全生产监督管理职责的部门按照职责分工承担所监管行业领域的生产安全事故应急工作，具体包括：编制管理相关应急预案，组织协调指导风险防控、应急准备、监测预警、应急处置与救援、资源保障等工作。区应急指挥部成员单位及其职责分工见附件</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8.2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72"/>
        <w:jc w:val="left"/>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8"/>
          <w:kern w:val="0"/>
          <w:sz w:val="32"/>
          <w:szCs w:val="32"/>
          <w:bdr w:val="none" w:color="auto" w:sz="0" w:space="0"/>
          <w:shd w:val="clear" w:fill="FFFFFF"/>
          <w:lang w:val="en-US" w:eastAsia="zh-CN" w:bidi="ar"/>
        </w:rPr>
        <w:t>2.2  </w:t>
      </w:r>
      <w:r>
        <w:rPr>
          <w:rFonts w:hint="eastAsia" w:ascii="黑体" w:hAnsi="宋体" w:eastAsia="黑体" w:cs="黑体"/>
          <w:i w:val="0"/>
          <w:iCs w:val="0"/>
          <w:caps w:val="0"/>
          <w:color w:val="333333"/>
          <w:spacing w:val="8"/>
          <w:kern w:val="0"/>
          <w:sz w:val="32"/>
          <w:szCs w:val="32"/>
          <w:bdr w:val="none" w:color="auto" w:sz="0" w:space="0"/>
          <w:shd w:val="clear" w:fill="FFFFFF"/>
          <w:lang w:val="en-US" w:eastAsia="zh-CN" w:bidi="ar"/>
        </w:rPr>
        <w:t>组织指挥机制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2.2.1  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区领导机构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区政府是本行政区域生产安全事故应急工作的行政领导机关，在区委统一领导下，负责健全完善应急管理领导体制和安全生产应急指挥机制，做好本行政区域生产安全事故应急工作。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2.2.2  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区安全生产应急指挥机构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在区政府领导下，设立区安全生产应急指挥部，负责指导协调和组织本行政区域内生产安全事故应急工作。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2.2.3  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乡镇、街道及基层组织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乡镇人民政府及街道办事处应当协助上级人民政府有关部门依法履行生产安全事故应急工作职责。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村（居）民委员会协助做好本村（社区）生产安全事故应急管理相关工作。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2.2.4  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生产经营单位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生产经营单位应贯彻落实国家有关应急工作要求，建立健全安全生产应急预案体系，建立健全安全生产应急组织机构，加强应急准备各项工作，依法落实生产安全事故应急职责。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2.3  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现场指挥机构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发生生产安全事故后，区政府根据事故应对处置需要，设立由本级政府及其有关部门负责同志、应急救援专家、应急救援队伍负责人、事故发生单位负责人等人员组成的应急救援现场指挥部，指挥部总指挥由代表本级政府现场处置事故的最高行政负责同志担任。现场指挥部实行总指挥负责制，按照本级人民政府的授权组织制定并实施生产安全事故现场应急救援方案，协调、指挥有关单位和个人参加现场应急救援。参加生产安全事故现场应急救援的单位和个人应当服从现场指挥部的统一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根据应对工作需要，涉险事故发生后，区政府设立现场指挥机构。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2.4  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专家组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区政府负有安全生产监督管理职责的部门应建立安全生产专家组，为生产安全事故应急工作提供技术支持。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预防预警机制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3.1  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安全生产风险管控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生产经营单位应当针对本单位可能发生的生产安全事故的特点和危害，进行风险辨识和评估。加强重大危险源登记建档和监测监控工作，强化对存在重大安全风险的生产经营系统、装置和岗位的重点管控。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区政府及其负有安全生产监督管理职责的部门要持续推进安全生产风险管控</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六项机制</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制度化规范化，建立健全重大危险源信息管理体系，落实监管责任，定期对重大风险进行分析、</w:t>
      </w:r>
      <w:r>
        <w:rPr>
          <w:rFonts w:hint="eastAsia" w:ascii="仿宋_GB2312" w:hAnsi="Times New Roman" w:eastAsia="仿宋_GB2312" w:cs="仿宋_GB2312"/>
          <w:i w:val="0"/>
          <w:iCs w:val="0"/>
          <w:caps w:val="0"/>
          <w:color w:val="333333"/>
          <w:spacing w:val="8"/>
          <w:kern w:val="0"/>
          <w:sz w:val="32"/>
          <w:szCs w:val="32"/>
          <w:bdr w:val="none" w:color="auto" w:sz="0" w:space="0"/>
          <w:shd w:val="clear" w:fill="FFFFFF"/>
          <w:lang w:val="en-US" w:eastAsia="zh-CN" w:bidi="ar"/>
        </w:rPr>
        <w:t>评</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估，督促生产经营单位落实安全生产主体责任，采取安全防范措施，加强应急准备，并按照有关规定向社会公布。要建立健全信息共享和风险会商机制，及时掌握安全风险动态，针对生产安全事故易发的关键领域、关键时段，发布安全生产提示、警示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对可能引发生产安全事故的险情，或当其他灾害、灾难可能引发生产安全事故时，相关单位应及时通报当地政府及负有安全生产监督管理职责的部门。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自然灾害、公共卫生和社会安全等方面的突发事件可能引发生产安全事故的信息，各类应急指挥机构应及时通报区生产安全事故应急指挥机构。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3.2  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安全生产预警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生产经营单位发现生产设施及环境异常可能导致生产安全事故时，应当发布本单位安全生产预警，并及时向属地政府和区政府负有安全生产监督管理职责的部门报告。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级负有安全生产监督管理职责的部门应落实安全生产监测预警工作，当研判可能发生生产安全事故时，应及时向涉险单位发布预警信息，报告区政府并通报区应急局；当可能影响邻近相邻政府区域时，应及时通报相邻政府区域有关部门；当可能发生的事故超过区政府处置能力时，区级负有安全生产监督管理职责的部门应及时向上级有关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3.2.1  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预警级别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照生产安全事故发生的紧急程度、发展势态和可能造成的危害程度，对可以预警的生产安全事故的预警级别，分为一级、二级、三级和四级，分别用红色、橙色、黄色和蓝色标示，一级为最高级别。根据事态发展，发布单位可适时调整预警级别并重新报告、通报和发布有关预警信息。安全生产预警分级见附件</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8.3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3.2.2  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预警发布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警信息要采取有效措施向可能受影响人群发布，要充分发挥安徽省突发事件预警信息发布系统作用，或通过广播、电视、报刊、通信、信息网络、手机、警报器、宣传车、新媒体或组织人员逐户通知等方式进行，对老、幼、病、残、孕等特殊人群以及学校等特殊场所和警报盲区应当采取有针对性的公告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预警内容包括：预警原因（事故或事故风险、自然灾害）、预警级别、预警区域或场所、预警时间、影响及应对措施、发布机关等。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预警信息原则上由区政府负有安全生产监督管理职责的部门发布。跨行业领域或跨行政区域的预警由区应急局发布；超出区级区域的，预警由相邻人民政府应急部门联合或分别发布。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3.2.3  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预警行动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警信息发布后，预警区域内各有关单位要采取有效措施预防事故发生。生产经营单位应当加强重大危险源、关键设施检查监测，采取有效措施做好防范应对工作，必要时组织停产撤人；组织应急队伍和人员进入待命状态，做好应急准备。区政府及其负有安全生产监督管理职责的部门根据预警级别和实际情况以及分级负责的原则，采取下列（不限于）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）组织收集、分析事故险情信息，研判影响范围和危害程度，制订预警行动方案，建立并保持信息渠道畅通。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）组织协调涉险区域有关单位采取有效措施，防止发生事故或降低事故危害。必要时采取区域警戒和管制，疏散转移和妥善安置可能受到危害的人员；限制使用或关闭易受事故危害的场所。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）通知应急救援队伍、负有特定职责的人员进入待命状态；通知相关单位做好应急资源准备。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）及时发布事态信息，公布应急措施，回应社会关切，维护社会正常秩序。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3.2.4  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预警调整及解除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发布预警的单位根据实际情况适时调整预警级别。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当安全风险得到有效控制，按照</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谁发布、谁解除</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的原则，由发布单位立即宣布解除警报，终止预警行动，解除已经采取的有关措施。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3.3  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事故信息报告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安全事故发生后，事故单位（包括事故发生区域的管理单位，下同）现场有关人员应当立即报告本单位负责人。情况紧急时，可直接向事发地区应急局和负有安全生产监督管理职责的部门报告。远离单位的事故，事故单位现场有关人员应当立即拨打</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110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119</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2519400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2511080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报警。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事故单位负责人接报后，应于</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小时内向事发地区应急局和负有安全生产监督管理职责的部门报告。需要政府提供应急支援的，应当立即报告。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负有安全生产监督管理职责的部门接到事故报告后，应当依照规定向区政府及区应急局、上级主管部门报告事故，并通报可能受影响的地区、部门和单位；按规定启动应急预案，需要上级支援的立即上报请求支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应急响应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4.1  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事故单位应急处置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发生生产安全事故后，事故单位应当立即启动应急预案，采取下列（不限于）应急救援措施：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）迅速、科学控制危险源，组织抢救遇险人员；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）根据事故危害程度，组织现场人员撤离或者采取可能的应急措施后撤离；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）及时通知可能受到事故影响的单位和人员；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）采取必要措施，防止事故危害扩大和次生、衍生灾害发生；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）根据需要请求邻近的应急救援队伍参加救援，并向参加救援的应急救援队伍提供相关技术资料、信息和处置建议；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）维护事故现场秩序，保护事故现场和相关证据。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4.2  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分层级响应与响应分级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生产安全事故应对遵循分级负责、属地为主的原则。当事故超出事发地人民政府的处置能力时，由上一级政府提供支援或组织应对，一般事故由区政府组织应对。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事故发生后，各级政府及其有关部门、生产经营单位等根据事故初判级别、应急处置能力以及预期响应后果，综合研判本层级响应级别。对于事故本身比较敏感，或发生在重点地区或重大活动期间的，可提高响应级别。应急响应启动后，可视情调整响应级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4.3    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生产安全事故响应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4.3.1  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事发地政府先期处置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发生生产安全事故，以及涉险事故和涉及面广、敏感复杂或处置不当后果严重的事故后，事发地政府主要负责同志（特殊情况由其委托的负责同志）应立即赶赴现场，组织先期处置，采取下列（不限于）应急救援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）启动应急预案；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）组织抢救遇险人员，救治受伤人员，研判事故发展趋势以及可能造成的危害；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）通知可能受到事故影响的单位和人员，隔离事故现场，划定警戒区域，疏散受到威胁的人员，实施交通管制；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）采取必要措施，防止事故危害扩大和次生、衍生灾害发生，避免或者减少事故对环境造成的危害；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）依法发布调用和征用应急资源的决定；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）依法向应急救援队伍下达救援命令；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）维护事故现场秩序，组织安抚遇险人员和遇险遇难人员亲属；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8</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）按照国家有关规定上报事故情况。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事发地政府不能有效控制生产安全事故的，应当及时向上级人民政府报告。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4.3.2  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应急响应措施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区应急指挥部接到生产安全事故报告后或请求支援的信息后，根据事故的危害程度、影响范围和可控情况，启动相应级别应急响应。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）对于涉险事故和涉及面广、敏感复杂或处置不当后果严重的事故，由区应急指挥部办公室决定启动应急响应，同时上报区应急指挥部总指挥，并通知相关负有安全生产监督管理职责的部门进入响应状态。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启动响应后，区相关负有安全生产监督管理职责的部门主要负责同志赶赴事故现场，指导、协助属地政府组织应急救援，</w:t>
      </w:r>
      <w:r>
        <w:rPr>
          <w:rFonts w:hint="eastAsia" w:ascii="仿宋_GB2312" w:hAnsi="Times New Roman" w:eastAsia="仿宋_GB2312" w:cs="仿宋_GB2312"/>
          <w:i w:val="0"/>
          <w:iCs w:val="0"/>
          <w:caps w:val="0"/>
          <w:color w:val="333333"/>
          <w:spacing w:val="8"/>
          <w:kern w:val="0"/>
          <w:sz w:val="32"/>
          <w:szCs w:val="32"/>
          <w:bdr w:val="none" w:color="auto" w:sz="0" w:space="0"/>
          <w:shd w:val="clear" w:fill="FFFFFF"/>
          <w:lang w:val="en-US" w:eastAsia="zh-CN" w:bidi="ar"/>
        </w:rPr>
        <w:t>并</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向市相关部门申请技术支持。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区相关负有安全生产监督管理职责的部门实行</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24</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小时值班，及时处置相关信息和事项。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）启动应急响应后，区应急指挥部办公室作出如下处置：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①</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发布启动相应级别应急响应的指令；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②</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对事发地政府提出事故应急处置要求，指令区有关部门立即采取相应的应急措施；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③</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向区委、区政府和市应急局报告，必要时请求市应急局给予支持，及时通报波及或可能波及的其他部门；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④</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调集专业处置力量和抢险救援物资救援，必要时协调人武部给予支援；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⑤</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对可能或者已经引发自然灾害、公共卫生和社会安全突发事件的，及时上报区政府，同时通报相关领域的应急救援指挥机构；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⑥</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贯彻落实国家和省委、省政府、市委、市政府、区委、区政府有关指示，进一步采取相关处置措施。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4.3.3  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现场指挥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为统一组织、指挥、协调现场应急处置工作，启动应急响应后，成立由代表区政府现场处置事故的最高行政负责同志任总指挥，区有关部门、事发地政府主要负责同志以及救援队伍负责人、专家等人员参加的区应急救援现场指挥部，负责制订现场应急</w:t>
      </w:r>
      <w:r>
        <w:rPr>
          <w:rFonts w:hint="eastAsia" w:ascii="仿宋_GB2312" w:hAnsi="Times New Roman" w:eastAsia="仿宋_GB2312" w:cs="仿宋_GB2312"/>
          <w:i w:val="0"/>
          <w:iCs w:val="0"/>
          <w:caps w:val="0"/>
          <w:color w:val="333333"/>
          <w:spacing w:val="8"/>
          <w:kern w:val="0"/>
          <w:sz w:val="32"/>
          <w:szCs w:val="32"/>
          <w:bdr w:val="none" w:color="auto" w:sz="0" w:space="0"/>
          <w:shd w:val="clear" w:fill="FFFFFF"/>
          <w:lang w:val="en-US" w:eastAsia="zh-CN" w:bidi="ar"/>
        </w:rPr>
        <w:t>处</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置方案和措施，指挥现场抢险救援，协调有关保障、支援工作，及时向市应急局报告事态发展和处置情况。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应急救援现场指挥部成立后，属地政府先期设立的现场应急指挥机构应纳入区现场应急指挥机构，在区现场应急指挥机构的统一领导下组织开展应对工作。现场应急指挥机构要充分听取专家意见建议，开设统一的救援队伍集结点、物资接收点和分发点、新闻发布中心，提供必要的后勤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到达事故现场的各方应急力量要及时向现场应急指挥机构报到、受领任务，接受统一指挥调度，严格遵守现场管理、信息发布等工作要求，并及时报告现场情况和处置进展情况。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区应急救援现场指挥部在组织先期处置的属地政府现场指挥机构的基础上，根据应急处置需要，可调整或设立下列（不限于）工作组：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）应急处置组：由区相关负有安全生产监督管理职责的部门牵头，应急、公安、生态环境、消防救援、专业应急救援队伍等单位参加，组织开展现场应急处置与救援。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）医疗卫生组：由区</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卫健委</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牵头，组织开展医疗救援、卫生防疫等工作。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）治安管理组：由大通公安分局牵头，交警大通大队组织协调实施现场警戒，维护治安秩序，保护事故现场，实施事发地道路交通管制，依法侦查涉嫌犯罪行为等。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处置保障组：由事发地政府牵头，应急、粮食和储备、财政、交通运输、发改、经信、民政等单位参加，负责应急处置所需物资、装备、资金、交通、通信、电力的供应，负责群众紧急疏散安置以及应急救援人员和疏散安置人员的生活保障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综合组：由区应急局牵头，宣传部、相关负有安全生产监督管理职责的部门等单位和事发地政府参加，负责事故信息综合整理及报送、发布以及媒体接待、事故处置综合协调、重要事项记录和相关档案资料管理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）专家组：由安全生产专家组成，负责研究救援方案，提供技术咨询论证，提出处置技术措施，供决策参考。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4.3.4  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安全防护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现场应急救援人员应根据需要携带专业防护装备，采取安全防护措施，严格执行应急救援人员进入和离开事故现场的相关规定。应急救援现场指挥部根据需要协调、调集相应的安全防护装备。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应急救援现场指挥部负责组织安全防护工作：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）督促事故单位和事发地政府建立应急互动机制，确定保护群众安全需要采取的安全防护措施；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）决定应急状态下群众疏散、转移和安置的方式、范围、路线、程序；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）指定有关部门负责实施疏散、转移；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）启动应急避难场所；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）开展医疗、防疫和疾病控制工作；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）负责治安管理。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4.4  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信息发布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急救援现场指挥部统一组织事故信息发布工作，在区委宣传部的组织指导下，按照有关规定，及时、准确、客观发布相关信息。未经应急救援现场指挥部批准，参与处置工作的单位和个人不得擅自对外发布事故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4.5  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应急暂停与结束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在救援中发现可能直接威胁救援人员生命安全或者可能造成次生灾害等情况时，应急救援现场指挥部可以决定暂停救援，并应采取措施消除隐患，化解风险。在隐患已经消除后，继续组织救援。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在确认事故得到有效控制、危害已经消除后（或者暂停救援不具备恢复应急救援条件并经科学论证后），负责组织应对的应急指挥部应当及时宣布应急响应终止，结束应急响应。各启动了应急响应的单位要及时终止响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后期处置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5.1  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善后处置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事发地政府负责组织善后处置工作，包括人员安置、补偿，征用物资补偿，灾后重建，污染物收集、清理与处理等事项。</w:t>
      </w:r>
      <w:r>
        <w:rPr>
          <w:rFonts w:hint="eastAsia" w:ascii="仿宋_GB2312" w:hAnsi="Times New Roman" w:eastAsia="仿宋_GB2312" w:cs="仿宋_GB2312"/>
          <w:i w:val="0"/>
          <w:iCs w:val="0"/>
          <w:caps w:val="0"/>
          <w:color w:val="333333"/>
          <w:spacing w:val="8"/>
          <w:kern w:val="0"/>
          <w:sz w:val="32"/>
          <w:szCs w:val="32"/>
          <w:bdr w:val="none" w:color="auto" w:sz="0" w:space="0"/>
          <w:shd w:val="clear" w:fill="FFFFFF"/>
          <w:lang w:val="en-US" w:eastAsia="zh-CN" w:bidi="ar"/>
        </w:rPr>
        <w:t>尽</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快消除事故后果和影响，安抚受害和受影响人员，保证社会稳定，恢复正常秩序。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5.2  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生产安全事故发生后，区应急局协调督促各类保险经办机构积极履行保险责任，迅速开展保险理赔工作。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5.3  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应急处置评估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履行事故调查职责的人民政府应当对事故应对处置情况进行分析评估，总结经验教训，制定改进措施。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应急工作结束后，应急救援现场指挥部将事故处置有关档案资料移交区应急局归档。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6    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6.1  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信息保障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政府负有安全生产监督管理职责的部门和属地政府负责相关行业领域、本地区生产安全事故信息收集、分析和处理，定期向区应急局报送信息，重要信息和变更信息要及时报送。区应急局负责及时收集、分析和处理全区生产安全事故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6.2  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应急队伍和物资保障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当加强对生产安全事故应急救援队伍建设的统一规划、组织和指导。区政府负有安全生产监督管理职责的部门根据生产安全事故应急工作的需要，在重点行业、领域单独建立或者依托有条件的生产经营单位、社会组织建立应急救援队伍。鼓励和支</w:t>
      </w:r>
      <w:r>
        <w:rPr>
          <w:rFonts w:hint="eastAsia" w:ascii="仿宋_GB2312" w:hAnsi="Times New Roman" w:eastAsia="仿宋_GB2312" w:cs="仿宋_GB2312"/>
          <w:i w:val="0"/>
          <w:iCs w:val="0"/>
          <w:caps w:val="0"/>
          <w:color w:val="333333"/>
          <w:spacing w:val="8"/>
          <w:kern w:val="0"/>
          <w:sz w:val="32"/>
          <w:szCs w:val="32"/>
          <w:bdr w:val="none" w:color="auto" w:sz="0" w:space="0"/>
          <w:shd w:val="clear" w:fill="FFFFFF"/>
          <w:lang w:val="en-US" w:eastAsia="zh-CN" w:bidi="ar"/>
        </w:rPr>
        <w:t>持生产经营单位和其他社会力量建立提供社会化应急救援服务</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的应急救援队伍。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易燃易爆物品、危险化学品等危险物品的生产、经营、储存、运输单位，金属冶炼、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工业园区等产业聚集区域内的生产经营单位，可以联合建立应急救援队伍。生产经营单位应及时将应急救援队伍建立情况报送区政府负有安全生产监督管理职责的部门，并依法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应急队伍的救援人员应当具备必要的专业知识、技能、身体素质和心理素质。经培训合格后，方可参加应急救援工作。应急队伍应当配备必要的应急救援装备和物资，并定期组织训练。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区政府负有安全生产监督管理职责的部门应当定期将本行业、本领域的应急救援队伍建立情况报送区政府，并依法向社会公布。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区应急局应当根据本行政区域内可能发生的生产安全事故的特点和危害，储备必要的应急救援装备和物资以及救治药品和医疗器械等，并及时更新和补充。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易燃易爆物品、危险化学品等危险物品的生产、经营、储存、运输单位，金属冶炼、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应急局指导全区各级及社会应急力量建设，组织开展安全生产专业救援队伍、社会应急力量和应急装备物资调查，建立健全应急资源信息数据库。区政府负有安全生产监督管理职责的部门和属地政府应完善应急物资信息管理和调用制度，保证应急状态时调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6.3  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资金保障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生产经营单位应当做好应急救援必要的资金准备。生产安全事故应急救援资金首先由事故责任单位承担，事故责任单位暂时无力承担的，由事发地政府协调解决。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6.4  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避难场所保障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本级政府应建设或确定能够满足人员紧急疏散需要的应急避难场所，建立维护和使用保障制度，保证疏散安置人员的基本生活需要。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6.5  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技术保障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区政府负有安全生产监督管理职责的部门应建立区级安全生产应急救援专家库，为应急救援提供技术支持和保障。充分发挥相关行业、领域的机构和专家的作用，组织研发专业处置技术，加强技术储备。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6.6  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治安和交通运输保障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发生生产安全事故后，事故现场应实施治安警戒和治安管理，加强对重点地区、重点场所、重点人群、重要物资设备的防范保护，维持现场秩序，必要时及时疏散群众，保持社会治安秩序的稳定。根据需要及时对现场和相关通道实行交通管制，开设应急救援特别通道，确保救灾物资、器材和人员的运送，形成快速、高效、顺畅、协调的应急运输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6.7  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医疗卫生保障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卫生健康部门负责做好伤员院前急救、转运和后续救治以及有关卫生防疫工作。社会救援组织积极配合专业医疗队伍参与救援工作。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6.8  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社会动员保障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政府根据处置工作需要，可以调集、征用国家机关、企事业单位、社会团体等机构以及个人的物资、装备，应急工作结束后应及时返还。财产被征用或者征用后毁损、灭失的，应给予补偿。鼓励、动员公民、法人和其他社会组织为应对生产安全事故提供物资、资金以及人力支援。逐步形成以管理部门和专业队伍为主体、志愿者队伍和社会公益组织为补充的应急救援动员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7    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7.1  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各有关部门和单位要广泛开展应急法规和生产安全事故预防、避险、避灾、自救、互救常识的宣传工作，宣传部门要加强与媒体合作宣传，提高全民安全意识和应急能力。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7.2  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预案启动格式框架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生产安全事故的信息来源、生产安全事故的现状、宣布启动相应的应急响应等级、发布单位或者发布人及发布时间。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7.3  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新闻发布内容框架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生产安全事故的基本情况、国家及省市区领导的指示、应急处置工作情况、下一步工作计划、需要说明的有关问题。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7.4  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应急结束宣布格式框架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生产安全事故发生、伤亡和损失情况；应急处置成效及目前状况；宣布应急结束，撤销现场指挥机构；善后处置和恢复工作情况；发布单位或者发布人及发布时间。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7.5  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预案管理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本预案由区人民政府办公室会同区应急局负责解释。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有关部门应按职责制订相应的部门应急预案，并抄送区应急局。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7.6  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预案实施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本预案自发布之日起实施，原《大通区安全生产事故灾</w:t>
      </w:r>
      <w:r>
        <w:rPr>
          <w:rFonts w:hint="eastAsia" w:ascii="仿宋_GB2312" w:hAnsi="Times New Roman" w:eastAsia="仿宋_GB2312" w:cs="仿宋_GB2312"/>
          <w:i w:val="0"/>
          <w:iCs w:val="0"/>
          <w:caps w:val="0"/>
          <w:color w:val="333333"/>
          <w:spacing w:val="8"/>
          <w:kern w:val="0"/>
          <w:sz w:val="32"/>
          <w:szCs w:val="32"/>
          <w:bdr w:val="none" w:color="auto" w:sz="0" w:space="0"/>
          <w:shd w:val="clear" w:fill="FFFFFF"/>
          <w:lang w:val="en-US" w:eastAsia="zh-CN" w:bidi="ar"/>
        </w:rPr>
        <w:t>难应</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急预案》（大府办秘〔</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20</w:t>
      </w: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06</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16</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号）同时废止。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8    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    </w:t>
      </w: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8.1  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生产安全事故分级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）特别重大、重大、较大、一般事故依据《生产安全事故报告和调查处理条例》（国务院令第</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493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号）进行分级。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）重大、较大涉险事故依据原国家安全监管总局《安全生产信息报告和统计工作规范》（安监总厅统计〔</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2012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130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号）进行分级：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重大涉险事故：涉险</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人以上的事故；造成</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人以上被困或下落不明的事故；紧急疏散人员</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5000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人以上和住院观察</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人以上的事故；可能升级为重大事故的较大事故（如具有危重伤员有可能抢救无效死亡，以及现场搜救尚未结束、死亡人数可能增加等情形的事故）；有可能造成</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5000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万元以上直接经济损失的事故；危险化学品严重泄漏（危及人员密集场所等）的事故；严重危及重要场所和设施（电站、重要水利设施、核设施、危险化学品库、油气站和车站、码头、港口、高铁、机场及其他人员密集场所等）安全的事故；其他重大涉险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较大涉险事故：涉险</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人以下的事故；造成</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人以下被困或下落不明的事故；紧急疏散人员</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500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5000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人以下和住院观察</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下的事故；危险化学品泄漏（危及人员密集场所等）的事故；危及重要场所和设施（电站、重要水利设施、核设施、危险化学品库、油气站和车站、码头、港口、机场及其他人员密集场所等）安全的事故；其他较大涉险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3</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）上述表述所称的</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以上</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包括本数，所称的</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以下</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不包括本数。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8.2  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区安全生产应急指挥部成员单位及其职责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区委宣传部：组织生产安全事故应对处置相关信息发布和舆情引导工作。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区教体局：组织协调教育系统生产安全事故应急工作。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经信局：参与组织协调辖区企业生产安全事故的应对处置工作；协调民爆物品生产销售行业领域生产安全事故应急工作；按照医药储备管理规定，动用事故处置所需医药储备；协调邮政行业（含快递）生产安全事故应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大通公安分局、交警大通大队：组织协调道路交通事故应急工作；组织指导协调事发地的现场治安管理、道路交通管制、涉嫌犯罪行为的依法侦查、重点设施目标的安全保卫等工作。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区民政局：指导养老院等民政社会福利机构安全生产工作，参与生产安全事故应急处置；指导协调相关遇难人员遗体处置、困难群众基本社会服务等事务。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区司法局：协调配合司法行政戒毒所生产安全事故应急工作。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区财政局：负责保障由区财政承担的应急工作资金，并对应急资金的使用、管理进行监督。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区人社局：组织协调生产安全事故伤亡人员的工伤认定、劳动能力鉴定和工伤保险待遇支付等工作。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大通</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自然资源和规划分局：组织协调自然资源领域生产安全事故应急工作，参与山体崩塌、滑坡、泥石流等引发的事故处置技术支撑工作；国有林场、苗圃和自然保护地等领域生产安全事故应急工作。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大通</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生态环境分局：组织协调生产安全事故现场环境应急监测及次生环境事件应急处置。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区住建局：组织协调房屋建筑、市政基础设施生产安全事故应急工作；人防工程领域生产安全事故应急工作。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大通交通分局、大通地方海事处：协调公路水路工程建设事故、地方管理水域水上交通事故、港口生产事故应急工作；参与道路交通运输事故、淮河干流水上交通事故的应对处置工作；组织协调车辆及船舶，保障应急救援人员、物资运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农水局：组织协调农机、渔业等农业行业生产安全事故（包括农作物收获期火灾事故）应急工作；水利工程建设和运行的生产安全事故应急工作，组织协调提供生产安全事故处置水情等信息。组织事故救援气象服务保障，参与由自然灾害引发的生产安全事故的应对处置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区商促局：参与商贸流通行业生产安全事故应急处置，组织协调生产安全事故处置所需成品油、生活必需品供应保障。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区文旅局：组织协调文保单位、文化活动、文化场所和旅行社、星级饭店、旅游景区等文化旅游领域生产安全事故的应急工作。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区卫健委：组织协调生产安全事故处置相关应急医疗救援、心理康复和卫生防疫工作。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政府办、区应急局：综合指导全区生产安全事故应对，指导应急预案体系建设，牵头建立应急管理信息系统，组织指导协调生产安全事故应急救援，统筹应急救援力量建设，协调指挥应急专业队伍，组织协调消防工作，组织协调相关灾害救助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区发改委：依照相关专项预案履行石油天然气长输管道安全事故、大面积停电事件应急职责，会同相关单位协调生产安全事故处置所需电力等能源应急保障。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区市场监管局：组织协调特种设备生产安全事故应急工作，参与指导协调生产安全事故中的特种设备的应急检测检验与处置。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大通</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粮食局：组织协调粮食流通、加工行业和省级物资储备承储单位生产安全事故应急工作，组织协调生产安全事故应对处置相关生活类应急救灾物资保障。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区人武部：按照有关规定和程序，组织部队（民兵预备役）参加生产安全事故抢险救援。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大通</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消防救援大队：参与组织生产安全事故抢险救援，组织指挥火灾扑救、人员搜救等。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区信息中心：组织协调通信、信息网络领域生产安全事故应急工作，组织协调事故救援应急通信保障。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上海铁路局淮南高铁东站、高铁淮南东站综合办：组织协调辖区铁路运输生产安全事故应急工作，组织协调应急救援所需铁路运输保障。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区应急指挥部各成员单位按照职责制订、管理并实施有关应急工作方案。各成员单位与区应急指挥部办公室建立应急联系工作机制，保证信息通畅，做到信息和资源共享。其他有关部门和单位根据生产安全事故应急工作的需要，在区应急指挥部的组织、协调下做好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default" w:ascii="Times New Roman" w:hAnsi="Times New Roman" w:eastAsia="微软雅黑" w:cs="Times New Roman"/>
          <w:b/>
          <w:bCs/>
          <w:i w:val="0"/>
          <w:iCs w:val="0"/>
          <w:caps w:val="0"/>
          <w:color w:val="333333"/>
          <w:spacing w:val="0"/>
          <w:kern w:val="0"/>
          <w:sz w:val="32"/>
          <w:szCs w:val="32"/>
          <w:bdr w:val="none" w:color="auto" w:sz="0" w:space="0"/>
          <w:shd w:val="clear" w:fill="FFFFFF"/>
          <w:lang w:val="en-US" w:eastAsia="zh-CN" w:bidi="ar"/>
        </w:rPr>
        <w:t>8.3  </w:t>
      </w:r>
      <w:r>
        <w:rPr>
          <w:rFonts w:hint="eastAsia"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安全生产预警分级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安全生产预警分级具体分为以下情形：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1</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）依据相关部门发布的相应级别的气象等自然灾害预警，结合安全生产工作实际，视情确定安全生产预警级别，即：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对应自然灾害一级（红色）预警，视情确定安全生产预警级别为一级（红色）、二级（橙色）；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对应自然灾害二级（橙色）预警，视情确定安全生产预警级别为二级（橙色）、三级（黄色）；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对应自然灾害三级（黄色）预警，视情确定安全生产预警级别为三级（黄色）、四级（蓝色）；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对应自然灾害四级（蓝色）预警，视情确定安全生产预警级别为四级（蓝色）或不预警。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2</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）通过安全检查、自动监测系统报警等方式，发现安全隐患可能导致事故发生；或事故已经发生，可能扩大或衍生次生事故，依据预计发生的事故危害程度确定安全生产预警级别，即：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预计可能发生特别重大事故，确定安全生产预警级别为一级（红色）；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预计可能发生重大事故或其他重大涉险事件（需要紧急疏散人员</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5000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危险化学品严重泄漏，危及人员密集场所等；严重危及重要场所和设施，如发电站、重要水利设施、危险化学品库、油气站和车站、码头、港口、高铁、机场及其他人员密集场所；及其他重大涉险事项），确定安全生产预警级别为二级（橙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预计可能发生较大事故或其他较大涉险事件（需要紧急疏散人员</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500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人以上</w:t>
      </w:r>
      <w:r>
        <w:rPr>
          <w:rFonts w:hint="default" w:ascii="Times New Roman" w:hAnsi="Times New Roman" w:eastAsia="微软雅黑" w:cs="Times New Roman"/>
          <w:i w:val="0"/>
          <w:iCs w:val="0"/>
          <w:caps w:val="0"/>
          <w:color w:val="333333"/>
          <w:spacing w:val="0"/>
          <w:kern w:val="0"/>
          <w:sz w:val="32"/>
          <w:szCs w:val="32"/>
          <w:bdr w:val="none" w:color="auto" w:sz="0" w:space="0"/>
          <w:shd w:val="clear" w:fill="FFFFFF"/>
          <w:lang w:val="en-US" w:eastAsia="zh-CN" w:bidi="ar"/>
        </w:rPr>
        <w:t>5000</w:t>
      </w: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人以下；危险化学品泄漏，危及人员密集场所等；危及重要场所和设施，如发电站、重要水利设施、核设施、危险化学品库、油气站和车站、码头、港口、机场及其他人员密集场所等；及其他较大涉险事项），确定</w:t>
      </w:r>
      <w:r>
        <w:rPr>
          <w:rFonts w:hint="eastAsia" w:ascii="仿宋_GB2312" w:hAnsi="Times New Roman" w:eastAsia="仿宋_GB2312" w:cs="仿宋_GB2312"/>
          <w:i w:val="0"/>
          <w:iCs w:val="0"/>
          <w:caps w:val="0"/>
          <w:color w:val="333333"/>
          <w:spacing w:val="8"/>
          <w:kern w:val="0"/>
          <w:sz w:val="32"/>
          <w:szCs w:val="32"/>
          <w:bdr w:val="none" w:color="auto" w:sz="0" w:space="0"/>
          <w:shd w:val="clear" w:fill="FFFFFF"/>
          <w:lang w:val="en-US" w:eastAsia="zh-CN" w:bidi="ar"/>
        </w:rPr>
        <w:t>安全生产预警级别为三级（黄色）；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预计可能发生一般事故，确定安全生产预警级别为四级（蓝色）。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262A9"/>
    <w:rsid w:val="5FB92FF9"/>
    <w:rsid w:val="6692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11442</Words>
  <Characters>11710</Characters>
  <Lines>0</Lines>
  <Paragraphs>0</Paragraphs>
  <TotalTime>3</TotalTime>
  <ScaleCrop>false</ScaleCrop>
  <LinksUpToDate>false</LinksUpToDate>
  <CharactersWithSpaces>11969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2022-03-25T05:56:00Z</dcterms:created>
  <dc:creator>Mr  Zhan</dc:creator>
  <cp:lastModifiedBy>Mr  Zhan</cp:lastModifiedBy>
  <dcterms:modified xsi:type="dcterms:W3CDTF">2022-03-25T06:04:05Z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D23390C8AC884445BA1FF25BE8A69351</vt:lpwstr>
  </property>
</Properties>
</file>